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36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36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at</w:t>
      </w:r>
      <w:r>
        <w:rPr>
          <w:spacing w:val="-4"/>
        </w:rPr>
        <w:t> </w:t>
      </w:r>
      <w:r>
        <w:rPr/>
        <w:t>3.7%</w:t>
      </w:r>
      <w:r>
        <w:rPr>
          <w:spacing w:val="-3"/>
        </w:rPr>
        <w:t> </w:t>
      </w:r>
      <w:r>
        <w:rPr/>
        <w:t>in</w:t>
      </w:r>
      <w:r>
        <w:rPr>
          <w:spacing w:val="-4"/>
        </w:rPr>
        <w:t> </w:t>
      </w:r>
      <w:r>
        <w:rPr>
          <w:spacing w:val="-2"/>
        </w:rPr>
        <w:t>April</w:t>
      </w:r>
    </w:p>
    <w:p>
      <w:pPr>
        <w:pStyle w:val="BodyText"/>
        <w:spacing w:line="259" w:lineRule="auto" w:before="154"/>
        <w:ind w:left="359" w:right="356"/>
        <w:jc w:val="both"/>
      </w:pPr>
      <w:r>
        <w:rPr>
          <w:b/>
        </w:rPr>
        <w:t>LITTLE ROCK, Ark. (May 21, 2025) </w:t>
      </w:r>
      <w:r>
        <w:rPr/>
        <w:t>Today, the Arkansas Department of Commerce, in conjunction with the Bureau of Labor Statistics, announced Arkansas’ seasonally adjusted unemployment rate remained stable at 3.7% between March and April.</w:t>
      </w:r>
      <w:r>
        <w:rPr>
          <w:spacing w:val="40"/>
        </w:rPr>
        <w:t> </w:t>
      </w:r>
      <w:r>
        <w:rPr/>
        <w:t>At 4.2%, the United States’ jobless rate was also unchanged over the month.</w:t>
      </w:r>
    </w:p>
    <w:p>
      <w:pPr>
        <w:pStyle w:val="BodyText"/>
        <w:spacing w:before="105"/>
        <w:ind w:left="36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1079" w:val="left" w:leader="none"/>
        </w:tabs>
        <w:spacing w:line="259" w:lineRule="auto" w:before="287" w:after="0"/>
        <w:ind w:left="1079" w:right="356" w:hanging="360"/>
        <w:jc w:val="both"/>
        <w:rPr>
          <w:sz w:val="24"/>
        </w:rPr>
      </w:pPr>
      <w:r>
        <w:rPr>
          <w:sz w:val="24"/>
        </w:rPr>
        <w:t>The civilian labor force in Arkansas rose 1,519 in April, with 1,406 more employed and 113 additional unemployed</w:t>
      </w:r>
      <w:r>
        <w:rPr>
          <w:spacing w:val="-8"/>
          <w:sz w:val="24"/>
        </w:rPr>
        <w:t> </w:t>
      </w:r>
      <w:r>
        <w:rPr>
          <w:sz w:val="24"/>
        </w:rPr>
        <w:t>Arkansans</w:t>
      </w:r>
      <w:r>
        <w:rPr>
          <w:spacing w:val="-7"/>
          <w:sz w:val="24"/>
        </w:rPr>
        <w:t> </w:t>
      </w:r>
      <w:r>
        <w:rPr>
          <w:sz w:val="24"/>
        </w:rPr>
        <w:t>actively</w:t>
      </w:r>
      <w:r>
        <w:rPr>
          <w:spacing w:val="-6"/>
          <w:sz w:val="24"/>
        </w:rPr>
        <w:t> </w:t>
      </w:r>
      <w:r>
        <w:rPr>
          <w:sz w:val="24"/>
        </w:rPr>
        <w:t>looking</w:t>
      </w:r>
      <w:r>
        <w:rPr>
          <w:spacing w:val="-7"/>
          <w:sz w:val="24"/>
        </w:rPr>
        <w:t> </w:t>
      </w:r>
      <w:r>
        <w:rPr>
          <w:sz w:val="24"/>
        </w:rPr>
        <w:t>for</w:t>
      </w:r>
      <w:r>
        <w:rPr>
          <w:spacing w:val="-6"/>
          <w:sz w:val="24"/>
        </w:rPr>
        <w:t> </w:t>
      </w:r>
      <w:r>
        <w:rPr>
          <w:sz w:val="24"/>
        </w:rPr>
        <w:t>work.</w:t>
      </w:r>
      <w:r>
        <w:rPr>
          <w:spacing w:val="40"/>
          <w:sz w:val="24"/>
        </w:rPr>
        <w:t> </w:t>
      </w:r>
      <w:r>
        <w:rPr>
          <w:sz w:val="24"/>
        </w:rPr>
        <w:t>Arkansas</w:t>
      </w:r>
      <w:r>
        <w:rPr>
          <w:spacing w:val="-7"/>
          <w:sz w:val="24"/>
        </w:rPr>
        <w:t> </w:t>
      </w:r>
      <w:r>
        <w:rPr>
          <w:sz w:val="24"/>
        </w:rPr>
        <w:t>is</w:t>
      </w:r>
      <w:r>
        <w:rPr>
          <w:spacing w:val="-5"/>
          <w:sz w:val="24"/>
        </w:rPr>
        <w:t> </w:t>
      </w:r>
      <w:r>
        <w:rPr>
          <w:sz w:val="24"/>
        </w:rPr>
        <w:t>again</w:t>
      </w:r>
      <w:r>
        <w:rPr>
          <w:spacing w:val="-6"/>
          <w:sz w:val="24"/>
        </w:rPr>
        <w:t> </w:t>
      </w:r>
      <w:r>
        <w:rPr>
          <w:sz w:val="24"/>
        </w:rPr>
        <w:t>at</w:t>
      </w:r>
      <w:r>
        <w:rPr>
          <w:spacing w:val="-6"/>
          <w:sz w:val="24"/>
        </w:rPr>
        <w:t> </w:t>
      </w:r>
      <w:r>
        <w:rPr>
          <w:sz w:val="24"/>
        </w:rPr>
        <w:t>record</w:t>
      </w:r>
      <w:r>
        <w:rPr>
          <w:spacing w:val="-6"/>
          <w:sz w:val="24"/>
        </w:rPr>
        <w:t> </w:t>
      </w:r>
      <w:r>
        <w:rPr>
          <w:sz w:val="24"/>
        </w:rPr>
        <w:t>high</w:t>
      </w:r>
      <w:r>
        <w:rPr>
          <w:spacing w:val="-6"/>
          <w:sz w:val="24"/>
        </w:rPr>
        <w:t> </w:t>
      </w:r>
      <w:r>
        <w:rPr>
          <w:sz w:val="24"/>
        </w:rPr>
        <w:t>levels</w:t>
      </w:r>
      <w:r>
        <w:rPr>
          <w:spacing w:val="-7"/>
          <w:sz w:val="24"/>
        </w:rPr>
        <w:t> </w:t>
      </w:r>
      <w:r>
        <w:rPr>
          <w:sz w:val="24"/>
        </w:rPr>
        <w:t>of</w:t>
      </w:r>
      <w:r>
        <w:rPr>
          <w:spacing w:val="-6"/>
          <w:sz w:val="24"/>
        </w:rPr>
        <w:t> </w:t>
      </w:r>
      <w:r>
        <w:rPr>
          <w:sz w:val="24"/>
        </w:rPr>
        <w:t>employment in April, while the labor force participation remained at 58.4%.</w:t>
      </w:r>
    </w:p>
    <w:p>
      <w:pPr>
        <w:pStyle w:val="ListParagraph"/>
        <w:numPr>
          <w:ilvl w:val="0"/>
          <w:numId w:val="1"/>
        </w:numPr>
        <w:tabs>
          <w:tab w:pos="1079" w:val="left" w:leader="none"/>
        </w:tabs>
        <w:spacing w:line="259" w:lineRule="auto" w:before="105" w:after="0"/>
        <w:ind w:left="1079" w:right="356" w:hanging="360"/>
        <w:jc w:val="both"/>
        <w:rPr>
          <w:sz w:val="24"/>
        </w:rPr>
      </w:pPr>
      <w:r>
        <w:rPr>
          <w:sz w:val="24"/>
        </w:rPr>
        <w:t>Compared to April 2024, there are 14,459 more employed in the State.</w:t>
      </w:r>
      <w:r>
        <w:rPr>
          <w:spacing w:val="40"/>
          <w:sz w:val="24"/>
        </w:rPr>
        <w:t> </w:t>
      </w:r>
      <w:r>
        <w:rPr>
          <w:sz w:val="24"/>
        </w:rPr>
        <w:t>The number of unemployed Arkansans actively seeking work is up 4,855, pushing the unemployment rate up three-tenths of a percentage point over the year.</w:t>
      </w:r>
    </w:p>
    <w:p>
      <w:pPr>
        <w:pStyle w:val="BodyText"/>
        <w:spacing w:before="262"/>
        <w:ind w:left="36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1080" w:val="left" w:leader="none"/>
        </w:tabs>
        <w:spacing w:line="259" w:lineRule="auto" w:before="287" w:after="0"/>
        <w:ind w:left="1080" w:right="356" w:hanging="360"/>
        <w:jc w:val="both"/>
        <w:rPr>
          <w:sz w:val="24"/>
        </w:rPr>
      </w:pPr>
      <w:r>
        <w:rPr>
          <w:sz w:val="24"/>
        </w:rPr>
        <w:t>Arkansas’ nonfarm payroll jobs rose 7,800 in April, reaching a new record high total of 1,386,400 jobs. Ten major industry sectors posted monthly increases.</w:t>
      </w:r>
      <w:r>
        <w:rPr>
          <w:spacing w:val="40"/>
          <w:sz w:val="24"/>
        </w:rPr>
        <w:t> </w:t>
      </w:r>
      <w:r>
        <w:rPr>
          <w:sz w:val="24"/>
        </w:rPr>
        <w:t>The largest gains were in Professional and Business Services (+2,600), Leisure and Hospitality (+2,100), Government (+1,100), and Construction </w:t>
      </w:r>
      <w:r>
        <w:rPr>
          <w:spacing w:val="-2"/>
          <w:sz w:val="24"/>
        </w:rPr>
        <w:t>(+1,000).</w:t>
      </w:r>
    </w:p>
    <w:p>
      <w:pPr>
        <w:pStyle w:val="ListParagraph"/>
        <w:numPr>
          <w:ilvl w:val="0"/>
          <w:numId w:val="1"/>
        </w:numPr>
        <w:tabs>
          <w:tab w:pos="1080" w:val="left" w:leader="none"/>
        </w:tabs>
        <w:spacing w:line="259" w:lineRule="auto" w:before="263" w:after="0"/>
        <w:ind w:left="1080" w:right="357" w:hanging="360"/>
        <w:jc w:val="both"/>
        <w:rPr>
          <w:sz w:val="24"/>
        </w:rPr>
      </w:pPr>
      <w:r>
        <w:rPr>
          <w:sz w:val="24"/>
        </w:rPr>
        <w:t>Compared to April 2024, Arkansas</w:t>
      </w:r>
      <w:r>
        <w:rPr>
          <w:spacing w:val="-1"/>
          <w:sz w:val="24"/>
        </w:rPr>
        <w:t> </w:t>
      </w:r>
      <w:r>
        <w:rPr>
          <w:sz w:val="24"/>
        </w:rPr>
        <w:t>has</w:t>
      </w:r>
      <w:r>
        <w:rPr>
          <w:spacing w:val="-1"/>
          <w:sz w:val="24"/>
        </w:rPr>
        <w:t> </w:t>
      </w:r>
      <w:r>
        <w:rPr>
          <w:sz w:val="24"/>
        </w:rPr>
        <w:t>added 19,100 nonfarm payroll jobs.</w:t>
      </w:r>
      <w:r>
        <w:rPr>
          <w:spacing w:val="40"/>
          <w:sz w:val="24"/>
        </w:rPr>
        <w:t> </w:t>
      </w:r>
      <w:r>
        <w:rPr>
          <w:sz w:val="24"/>
        </w:rPr>
        <w:t>Notable growth occurred in Private</w:t>
      </w:r>
      <w:r>
        <w:rPr>
          <w:spacing w:val="-14"/>
          <w:sz w:val="24"/>
        </w:rPr>
        <w:t> </w:t>
      </w:r>
      <w:r>
        <w:rPr>
          <w:sz w:val="24"/>
        </w:rPr>
        <w:t>Education</w:t>
      </w:r>
      <w:r>
        <w:rPr>
          <w:spacing w:val="-14"/>
          <w:sz w:val="24"/>
        </w:rPr>
        <w:t> </w:t>
      </w:r>
      <w:r>
        <w:rPr>
          <w:sz w:val="24"/>
        </w:rPr>
        <w:t>and</w:t>
      </w:r>
      <w:r>
        <w:rPr>
          <w:spacing w:val="-13"/>
          <w:sz w:val="24"/>
        </w:rPr>
        <w:t> </w:t>
      </w:r>
      <w:r>
        <w:rPr>
          <w:sz w:val="24"/>
        </w:rPr>
        <w:t>Health</w:t>
      </w:r>
      <w:r>
        <w:rPr>
          <w:spacing w:val="-14"/>
          <w:sz w:val="24"/>
        </w:rPr>
        <w:t> </w:t>
      </w:r>
      <w:r>
        <w:rPr>
          <w:sz w:val="24"/>
        </w:rPr>
        <w:t>Services</w:t>
      </w:r>
      <w:r>
        <w:rPr>
          <w:spacing w:val="-13"/>
          <w:sz w:val="24"/>
        </w:rPr>
        <w:t> </w:t>
      </w:r>
      <w:r>
        <w:rPr>
          <w:sz w:val="24"/>
        </w:rPr>
        <w:t>(+7,800),</w:t>
      </w:r>
      <w:r>
        <w:rPr>
          <w:spacing w:val="-14"/>
          <w:sz w:val="24"/>
        </w:rPr>
        <w:t> </w:t>
      </w:r>
      <w:r>
        <w:rPr>
          <w:sz w:val="24"/>
        </w:rPr>
        <w:t>Trade-Transportation-Utilities</w:t>
      </w:r>
      <w:r>
        <w:rPr>
          <w:spacing w:val="-13"/>
          <w:sz w:val="24"/>
        </w:rPr>
        <w:t> </w:t>
      </w:r>
      <w:r>
        <w:rPr>
          <w:sz w:val="24"/>
        </w:rPr>
        <w:t>(+6,000),</w:t>
      </w:r>
      <w:r>
        <w:rPr>
          <w:spacing w:val="-14"/>
          <w:sz w:val="24"/>
        </w:rPr>
        <w:t> </w:t>
      </w:r>
      <w:r>
        <w:rPr>
          <w:sz w:val="24"/>
        </w:rPr>
        <w:t>Professional</w:t>
      </w:r>
      <w:r>
        <w:rPr>
          <w:spacing w:val="-14"/>
          <w:sz w:val="24"/>
        </w:rPr>
        <w:t> </w:t>
      </w:r>
      <w:r>
        <w:rPr>
          <w:sz w:val="24"/>
        </w:rPr>
        <w:t>and Business Services (+2,100), and Manufacturing (+1,700).</w:t>
      </w:r>
    </w:p>
    <w:p>
      <w:pPr>
        <w:pStyle w:val="Heading1"/>
        <w:spacing w:before="262"/>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tcBorders>
              <w:bottom w:val="single" w:sz="12" w:space="0" w:color="9CC2E4"/>
            </w:tcBorders>
          </w:tcPr>
          <w:p>
            <w:pPr>
              <w:pStyle w:val="TableParagraph"/>
              <w:spacing w:line="240" w:lineRule="auto"/>
              <w:rPr>
                <w:rFonts w:ascii="Times New Roman"/>
                <w:sz w:val="22"/>
              </w:rPr>
            </w:pPr>
          </w:p>
        </w:tc>
        <w:tc>
          <w:tcPr>
            <w:tcW w:w="1260" w:type="dxa"/>
            <w:tcBorders>
              <w:bottom w:val="single" w:sz="12" w:space="0" w:color="9CC2E4"/>
            </w:tcBorders>
          </w:tcPr>
          <w:p>
            <w:pPr>
              <w:pStyle w:val="TableParagraph"/>
              <w:spacing w:line="270" w:lineRule="atLeast"/>
              <w:ind w:left="705" w:right="88" w:firstLine="26"/>
              <w:rPr>
                <w:sz w:val="22"/>
              </w:rPr>
            </w:pPr>
            <w:r>
              <w:rPr>
                <w:spacing w:val="-2"/>
                <w:sz w:val="22"/>
              </w:rPr>
              <w:t>April </w:t>
            </w:r>
            <w:r>
              <w:rPr>
                <w:spacing w:val="-4"/>
                <w:sz w:val="22"/>
              </w:rPr>
              <w:t>2025</w:t>
            </w:r>
          </w:p>
        </w:tc>
        <w:tc>
          <w:tcPr>
            <w:tcW w:w="1235" w:type="dxa"/>
            <w:tcBorders>
              <w:bottom w:val="single" w:sz="12" w:space="0" w:color="9CC2E4"/>
            </w:tcBorders>
          </w:tcPr>
          <w:p>
            <w:pPr>
              <w:pStyle w:val="TableParagraph"/>
              <w:spacing w:line="270" w:lineRule="atLeast"/>
              <w:ind w:left="680" w:right="88" w:hanging="132"/>
              <w:rPr>
                <w:sz w:val="22"/>
              </w:rPr>
            </w:pPr>
            <w:r>
              <w:rPr>
                <w:spacing w:val="-2"/>
                <w:sz w:val="22"/>
              </w:rPr>
              <w:t>March </w:t>
            </w:r>
            <w:r>
              <w:rPr>
                <w:spacing w:val="-4"/>
                <w:sz w:val="22"/>
              </w:rPr>
              <w:t>2025</w:t>
            </w:r>
          </w:p>
        </w:tc>
        <w:tc>
          <w:tcPr>
            <w:tcW w:w="1157" w:type="dxa"/>
            <w:tcBorders>
              <w:bottom w:val="single" w:sz="12" w:space="0" w:color="9CC2E4"/>
            </w:tcBorders>
          </w:tcPr>
          <w:p>
            <w:pPr>
              <w:pStyle w:val="TableParagraph"/>
              <w:spacing w:line="270" w:lineRule="atLeast"/>
              <w:ind w:left="602" w:right="88" w:firstLine="26"/>
              <w:rPr>
                <w:sz w:val="22"/>
              </w:rPr>
            </w:pPr>
            <w:r>
              <w:rPr>
                <w:spacing w:val="-2"/>
                <w:sz w:val="22"/>
              </w:rPr>
              <w:t>April </w:t>
            </w:r>
            <w:r>
              <w:rPr>
                <w:spacing w:val="-4"/>
                <w:sz w:val="22"/>
              </w:rPr>
              <w:t>2024</w:t>
            </w:r>
          </w:p>
        </w:tc>
        <w:tc>
          <w:tcPr>
            <w:tcW w:w="1659" w:type="dxa"/>
            <w:tcBorders>
              <w:bottom w:val="single" w:sz="12" w:space="0" w:color="9CC2E4"/>
            </w:tcBorders>
          </w:tcPr>
          <w:p>
            <w:pPr>
              <w:pStyle w:val="TableParagraph"/>
              <w:spacing w:line="270" w:lineRule="atLeast"/>
              <w:ind w:left="476" w:right="97" w:hanging="78"/>
              <w:rPr>
                <w:sz w:val="22"/>
              </w:rPr>
            </w:pPr>
            <w:r>
              <w:rPr>
                <w:sz w:val="22"/>
              </w:rPr>
              <w:t>Change</w:t>
            </w:r>
            <w:r>
              <w:rPr>
                <w:spacing w:val="-13"/>
                <w:sz w:val="22"/>
              </w:rPr>
              <w:t> </w:t>
            </w:r>
            <w:r>
              <w:rPr>
                <w:sz w:val="22"/>
              </w:rPr>
              <w:t>from March</w:t>
            </w:r>
            <w:r>
              <w:rPr>
                <w:spacing w:val="-8"/>
                <w:sz w:val="22"/>
              </w:rPr>
              <w:t> </w:t>
            </w:r>
            <w:r>
              <w:rPr>
                <w:spacing w:val="-4"/>
                <w:sz w:val="22"/>
              </w:rPr>
              <w:t>2025</w:t>
            </w:r>
          </w:p>
        </w:tc>
        <w:tc>
          <w:tcPr>
            <w:tcW w:w="1441" w:type="dxa"/>
            <w:tcBorders>
              <w:bottom w:val="single" w:sz="12" w:space="0" w:color="9CC2E4"/>
            </w:tcBorders>
          </w:tcPr>
          <w:p>
            <w:pPr>
              <w:pStyle w:val="TableParagraph"/>
              <w:spacing w:line="270" w:lineRule="atLeast"/>
              <w:ind w:left="414" w:right="93" w:hanging="236"/>
              <w:rPr>
                <w:sz w:val="22"/>
              </w:rPr>
            </w:pPr>
            <w:r>
              <w:rPr>
                <w:sz w:val="22"/>
              </w:rPr>
              <w:t>Change</w:t>
            </w:r>
            <w:r>
              <w:rPr>
                <w:spacing w:val="-13"/>
                <w:sz w:val="22"/>
              </w:rPr>
              <w:t> </w:t>
            </w:r>
            <w:r>
              <w:rPr>
                <w:sz w:val="22"/>
              </w:rPr>
              <w:t>from April</w:t>
            </w:r>
            <w:r>
              <w:rPr>
                <w:spacing w:val="-7"/>
                <w:sz w:val="22"/>
              </w:rPr>
              <w:t> </w:t>
            </w:r>
            <w:r>
              <w:rPr>
                <w:spacing w:val="-4"/>
                <w:sz w:val="22"/>
              </w:rPr>
              <w:t>2024</w:t>
            </w:r>
          </w:p>
        </w:tc>
      </w:tr>
      <w:tr>
        <w:trPr>
          <w:trHeight w:val="268" w:hRule="atLeast"/>
        </w:trPr>
        <w:tc>
          <w:tcPr>
            <w:tcW w:w="3595" w:type="dxa"/>
            <w:tcBorders>
              <w:top w:val="single" w:sz="12" w:space="0" w:color="9CC2E4"/>
            </w:tcBorders>
          </w:tcPr>
          <w:p>
            <w:pPr>
              <w:pStyle w:val="TableParagraph"/>
              <w:ind w:left="107"/>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ind w:right="94"/>
              <w:jc w:val="right"/>
              <w:rPr>
                <w:sz w:val="22"/>
              </w:rPr>
            </w:pPr>
            <w:r>
              <w:rPr>
                <w:spacing w:val="-2"/>
                <w:sz w:val="22"/>
              </w:rPr>
              <w:t>1,422,616</w:t>
            </w:r>
          </w:p>
        </w:tc>
        <w:tc>
          <w:tcPr>
            <w:tcW w:w="1235" w:type="dxa"/>
            <w:tcBorders>
              <w:top w:val="single" w:sz="12" w:space="0" w:color="9CC2E4"/>
            </w:tcBorders>
          </w:tcPr>
          <w:p>
            <w:pPr>
              <w:pStyle w:val="TableParagraph"/>
              <w:ind w:right="95"/>
              <w:jc w:val="right"/>
              <w:rPr>
                <w:sz w:val="22"/>
              </w:rPr>
            </w:pPr>
            <w:r>
              <w:rPr>
                <w:spacing w:val="-2"/>
                <w:sz w:val="22"/>
              </w:rPr>
              <w:t>1,421,097</w:t>
            </w:r>
          </w:p>
        </w:tc>
        <w:tc>
          <w:tcPr>
            <w:tcW w:w="1157" w:type="dxa"/>
            <w:tcBorders>
              <w:top w:val="single" w:sz="12" w:space="0" w:color="9CC2E4"/>
            </w:tcBorders>
          </w:tcPr>
          <w:p>
            <w:pPr>
              <w:pStyle w:val="TableParagraph"/>
              <w:ind w:right="95"/>
              <w:jc w:val="right"/>
              <w:rPr>
                <w:sz w:val="22"/>
              </w:rPr>
            </w:pPr>
            <w:r>
              <w:rPr>
                <w:spacing w:val="-2"/>
                <w:sz w:val="22"/>
              </w:rPr>
              <w:t>1,403,302</w:t>
            </w:r>
          </w:p>
        </w:tc>
        <w:tc>
          <w:tcPr>
            <w:tcW w:w="1659" w:type="dxa"/>
            <w:tcBorders>
              <w:top w:val="single" w:sz="12" w:space="0" w:color="9CC2E4"/>
            </w:tcBorders>
          </w:tcPr>
          <w:p>
            <w:pPr>
              <w:pStyle w:val="TableParagraph"/>
              <w:ind w:right="95"/>
              <w:jc w:val="right"/>
              <w:rPr>
                <w:sz w:val="22"/>
              </w:rPr>
            </w:pPr>
            <w:r>
              <w:rPr>
                <w:spacing w:val="-2"/>
                <w:sz w:val="22"/>
              </w:rPr>
              <w:t>1,519</w:t>
            </w:r>
          </w:p>
        </w:tc>
        <w:tc>
          <w:tcPr>
            <w:tcW w:w="1441" w:type="dxa"/>
            <w:tcBorders>
              <w:top w:val="single" w:sz="12" w:space="0" w:color="9CC2E4"/>
            </w:tcBorders>
          </w:tcPr>
          <w:p>
            <w:pPr>
              <w:pStyle w:val="TableParagraph"/>
              <w:ind w:right="96"/>
              <w:jc w:val="right"/>
              <w:rPr>
                <w:sz w:val="22"/>
              </w:rPr>
            </w:pPr>
            <w:r>
              <w:rPr>
                <w:spacing w:val="-2"/>
                <w:sz w:val="22"/>
              </w:rPr>
              <w:t>19,314</w:t>
            </w:r>
          </w:p>
        </w:tc>
      </w:tr>
      <w:tr>
        <w:trPr>
          <w:trHeight w:val="268" w:hRule="atLeast"/>
        </w:trPr>
        <w:tc>
          <w:tcPr>
            <w:tcW w:w="3595" w:type="dxa"/>
          </w:tcPr>
          <w:p>
            <w:pPr>
              <w:pStyle w:val="TableParagraph"/>
              <w:ind w:left="405"/>
              <w:rPr>
                <w:sz w:val="22"/>
              </w:rPr>
            </w:pPr>
            <w:r>
              <w:rPr>
                <w:spacing w:val="-2"/>
                <w:sz w:val="22"/>
              </w:rPr>
              <w:t>Employment</w:t>
            </w:r>
          </w:p>
        </w:tc>
        <w:tc>
          <w:tcPr>
            <w:tcW w:w="1260" w:type="dxa"/>
          </w:tcPr>
          <w:p>
            <w:pPr>
              <w:pStyle w:val="TableParagraph"/>
              <w:ind w:right="94"/>
              <w:jc w:val="right"/>
              <w:rPr>
                <w:sz w:val="22"/>
              </w:rPr>
            </w:pPr>
            <w:r>
              <w:rPr>
                <w:spacing w:val="-2"/>
                <w:sz w:val="22"/>
              </w:rPr>
              <w:t>1,370,386</w:t>
            </w:r>
          </w:p>
        </w:tc>
        <w:tc>
          <w:tcPr>
            <w:tcW w:w="1235" w:type="dxa"/>
          </w:tcPr>
          <w:p>
            <w:pPr>
              <w:pStyle w:val="TableParagraph"/>
              <w:ind w:right="95"/>
              <w:jc w:val="right"/>
              <w:rPr>
                <w:sz w:val="22"/>
              </w:rPr>
            </w:pPr>
            <w:r>
              <w:rPr>
                <w:spacing w:val="-2"/>
                <w:sz w:val="22"/>
              </w:rPr>
              <w:t>1,368,980</w:t>
            </w:r>
          </w:p>
        </w:tc>
        <w:tc>
          <w:tcPr>
            <w:tcW w:w="1157" w:type="dxa"/>
          </w:tcPr>
          <w:p>
            <w:pPr>
              <w:pStyle w:val="TableParagraph"/>
              <w:ind w:right="95"/>
              <w:jc w:val="right"/>
              <w:rPr>
                <w:sz w:val="22"/>
              </w:rPr>
            </w:pPr>
            <w:r>
              <w:rPr>
                <w:spacing w:val="-2"/>
                <w:sz w:val="22"/>
              </w:rPr>
              <w:t>1,355,927</w:t>
            </w:r>
          </w:p>
        </w:tc>
        <w:tc>
          <w:tcPr>
            <w:tcW w:w="1659" w:type="dxa"/>
          </w:tcPr>
          <w:p>
            <w:pPr>
              <w:pStyle w:val="TableParagraph"/>
              <w:ind w:right="95"/>
              <w:jc w:val="right"/>
              <w:rPr>
                <w:sz w:val="22"/>
              </w:rPr>
            </w:pPr>
            <w:r>
              <w:rPr>
                <w:spacing w:val="-2"/>
                <w:sz w:val="22"/>
              </w:rPr>
              <w:t>1,406</w:t>
            </w:r>
          </w:p>
        </w:tc>
        <w:tc>
          <w:tcPr>
            <w:tcW w:w="1441" w:type="dxa"/>
          </w:tcPr>
          <w:p>
            <w:pPr>
              <w:pStyle w:val="TableParagraph"/>
              <w:ind w:right="96"/>
              <w:jc w:val="right"/>
              <w:rPr>
                <w:sz w:val="22"/>
              </w:rPr>
            </w:pPr>
            <w:r>
              <w:rPr>
                <w:spacing w:val="-2"/>
                <w:sz w:val="22"/>
              </w:rPr>
              <w:t>14,459</w:t>
            </w:r>
          </w:p>
        </w:tc>
      </w:tr>
      <w:tr>
        <w:trPr>
          <w:trHeight w:val="268" w:hRule="atLeast"/>
        </w:trPr>
        <w:tc>
          <w:tcPr>
            <w:tcW w:w="3595" w:type="dxa"/>
          </w:tcPr>
          <w:p>
            <w:pPr>
              <w:pStyle w:val="TableParagraph"/>
              <w:ind w:left="405"/>
              <w:rPr>
                <w:sz w:val="22"/>
              </w:rPr>
            </w:pPr>
            <w:r>
              <w:rPr>
                <w:spacing w:val="-2"/>
                <w:sz w:val="22"/>
              </w:rPr>
              <w:t>Unemployment</w:t>
            </w:r>
          </w:p>
        </w:tc>
        <w:tc>
          <w:tcPr>
            <w:tcW w:w="1260" w:type="dxa"/>
          </w:tcPr>
          <w:p>
            <w:pPr>
              <w:pStyle w:val="TableParagraph"/>
              <w:ind w:right="96"/>
              <w:jc w:val="right"/>
              <w:rPr>
                <w:sz w:val="22"/>
              </w:rPr>
            </w:pPr>
            <w:r>
              <w:rPr>
                <w:spacing w:val="-2"/>
                <w:sz w:val="22"/>
              </w:rPr>
              <w:t>52,230</w:t>
            </w:r>
          </w:p>
        </w:tc>
        <w:tc>
          <w:tcPr>
            <w:tcW w:w="1235" w:type="dxa"/>
          </w:tcPr>
          <w:p>
            <w:pPr>
              <w:pStyle w:val="TableParagraph"/>
              <w:ind w:right="96"/>
              <w:jc w:val="right"/>
              <w:rPr>
                <w:sz w:val="22"/>
              </w:rPr>
            </w:pPr>
            <w:r>
              <w:rPr>
                <w:spacing w:val="-2"/>
                <w:sz w:val="22"/>
              </w:rPr>
              <w:t>52,117</w:t>
            </w:r>
          </w:p>
        </w:tc>
        <w:tc>
          <w:tcPr>
            <w:tcW w:w="1157" w:type="dxa"/>
          </w:tcPr>
          <w:p>
            <w:pPr>
              <w:pStyle w:val="TableParagraph"/>
              <w:ind w:right="95"/>
              <w:jc w:val="right"/>
              <w:rPr>
                <w:sz w:val="22"/>
              </w:rPr>
            </w:pPr>
            <w:r>
              <w:rPr>
                <w:spacing w:val="-2"/>
                <w:sz w:val="22"/>
              </w:rPr>
              <w:t>47,375</w:t>
            </w:r>
          </w:p>
        </w:tc>
        <w:tc>
          <w:tcPr>
            <w:tcW w:w="1659" w:type="dxa"/>
          </w:tcPr>
          <w:p>
            <w:pPr>
              <w:pStyle w:val="TableParagraph"/>
              <w:ind w:right="97"/>
              <w:jc w:val="right"/>
              <w:rPr>
                <w:sz w:val="22"/>
              </w:rPr>
            </w:pPr>
            <w:r>
              <w:rPr>
                <w:spacing w:val="-5"/>
                <w:sz w:val="22"/>
              </w:rPr>
              <w:t>113</w:t>
            </w:r>
          </w:p>
        </w:tc>
        <w:tc>
          <w:tcPr>
            <w:tcW w:w="1441" w:type="dxa"/>
          </w:tcPr>
          <w:p>
            <w:pPr>
              <w:pStyle w:val="TableParagraph"/>
              <w:ind w:right="96"/>
              <w:jc w:val="right"/>
              <w:rPr>
                <w:sz w:val="22"/>
              </w:rPr>
            </w:pPr>
            <w:r>
              <w:rPr>
                <w:spacing w:val="-2"/>
                <w:sz w:val="22"/>
              </w:rPr>
              <w:t>4,855</w:t>
            </w:r>
          </w:p>
        </w:tc>
      </w:tr>
      <w:tr>
        <w:trPr>
          <w:trHeight w:val="268" w:hRule="atLeast"/>
        </w:trPr>
        <w:tc>
          <w:tcPr>
            <w:tcW w:w="3595" w:type="dxa"/>
          </w:tcPr>
          <w:p>
            <w:pPr>
              <w:pStyle w:val="TableParagraph"/>
              <w:ind w:left="604"/>
              <w:rPr>
                <w:sz w:val="22"/>
              </w:rPr>
            </w:pPr>
            <w:r>
              <w:rPr>
                <w:spacing w:val="-2"/>
                <w:sz w:val="22"/>
              </w:rPr>
              <w:t>Unemployment</w:t>
            </w:r>
            <w:r>
              <w:rPr>
                <w:spacing w:val="5"/>
                <w:sz w:val="22"/>
              </w:rPr>
              <w:t> </w:t>
            </w:r>
            <w:r>
              <w:rPr>
                <w:spacing w:val="-4"/>
                <w:sz w:val="22"/>
              </w:rPr>
              <w:t>Rate</w:t>
            </w:r>
          </w:p>
        </w:tc>
        <w:tc>
          <w:tcPr>
            <w:tcW w:w="1260" w:type="dxa"/>
          </w:tcPr>
          <w:p>
            <w:pPr>
              <w:pStyle w:val="TableParagraph"/>
              <w:ind w:right="97"/>
              <w:jc w:val="right"/>
              <w:rPr>
                <w:sz w:val="22"/>
              </w:rPr>
            </w:pPr>
            <w:r>
              <w:rPr>
                <w:spacing w:val="-4"/>
                <w:sz w:val="22"/>
              </w:rPr>
              <w:t>3.7%</w:t>
            </w:r>
          </w:p>
        </w:tc>
        <w:tc>
          <w:tcPr>
            <w:tcW w:w="1235" w:type="dxa"/>
          </w:tcPr>
          <w:p>
            <w:pPr>
              <w:pStyle w:val="TableParagraph"/>
              <w:ind w:right="97"/>
              <w:jc w:val="right"/>
              <w:rPr>
                <w:sz w:val="22"/>
              </w:rPr>
            </w:pPr>
            <w:r>
              <w:rPr>
                <w:spacing w:val="-4"/>
                <w:sz w:val="22"/>
              </w:rPr>
              <w:t>3.7%</w:t>
            </w:r>
          </w:p>
        </w:tc>
        <w:tc>
          <w:tcPr>
            <w:tcW w:w="1157" w:type="dxa"/>
          </w:tcPr>
          <w:p>
            <w:pPr>
              <w:pStyle w:val="TableParagraph"/>
              <w:ind w:right="97"/>
              <w:jc w:val="right"/>
              <w:rPr>
                <w:sz w:val="22"/>
              </w:rPr>
            </w:pPr>
            <w:r>
              <w:rPr>
                <w:spacing w:val="-4"/>
                <w:sz w:val="22"/>
              </w:rPr>
              <w:t>3.4%</w:t>
            </w:r>
          </w:p>
        </w:tc>
        <w:tc>
          <w:tcPr>
            <w:tcW w:w="1659" w:type="dxa"/>
          </w:tcPr>
          <w:p>
            <w:pPr>
              <w:pStyle w:val="TableParagraph"/>
              <w:ind w:right="147"/>
              <w:jc w:val="right"/>
              <w:rPr>
                <w:sz w:val="22"/>
              </w:rPr>
            </w:pPr>
            <w:r>
              <w:rPr>
                <w:spacing w:val="-4"/>
                <w:sz w:val="22"/>
              </w:rPr>
              <w:t>0.0%</w:t>
            </w:r>
          </w:p>
        </w:tc>
        <w:tc>
          <w:tcPr>
            <w:tcW w:w="1441" w:type="dxa"/>
          </w:tcPr>
          <w:p>
            <w:pPr>
              <w:pStyle w:val="TableParagraph"/>
              <w:ind w:right="98"/>
              <w:jc w:val="right"/>
              <w:rPr>
                <w:sz w:val="22"/>
              </w:rPr>
            </w:pPr>
            <w:r>
              <w:rPr>
                <w:spacing w:val="-4"/>
                <w:sz w:val="22"/>
              </w:rPr>
              <w:t>0.3%</w:t>
            </w:r>
          </w:p>
        </w:tc>
      </w:tr>
      <w:tr>
        <w:trPr>
          <w:trHeight w:val="269" w:hRule="atLeast"/>
        </w:trPr>
        <w:tc>
          <w:tcPr>
            <w:tcW w:w="3595" w:type="dxa"/>
          </w:tcPr>
          <w:p>
            <w:pPr>
              <w:pStyle w:val="TableParagraph"/>
              <w:spacing w:before="1"/>
              <w:ind w:left="604"/>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before="1"/>
              <w:ind w:right="97"/>
              <w:jc w:val="right"/>
              <w:rPr>
                <w:sz w:val="22"/>
              </w:rPr>
            </w:pPr>
            <w:r>
              <w:rPr>
                <w:spacing w:val="-2"/>
                <w:sz w:val="22"/>
              </w:rPr>
              <w:t>58.4%</w:t>
            </w:r>
          </w:p>
        </w:tc>
        <w:tc>
          <w:tcPr>
            <w:tcW w:w="1235" w:type="dxa"/>
          </w:tcPr>
          <w:p>
            <w:pPr>
              <w:pStyle w:val="TableParagraph"/>
              <w:spacing w:before="1"/>
              <w:ind w:right="97"/>
              <w:jc w:val="right"/>
              <w:rPr>
                <w:sz w:val="22"/>
              </w:rPr>
            </w:pPr>
            <w:r>
              <w:rPr>
                <w:spacing w:val="-2"/>
                <w:sz w:val="22"/>
              </w:rPr>
              <w:t>58.4%</w:t>
            </w:r>
          </w:p>
        </w:tc>
        <w:tc>
          <w:tcPr>
            <w:tcW w:w="1157" w:type="dxa"/>
          </w:tcPr>
          <w:p>
            <w:pPr>
              <w:pStyle w:val="TableParagraph"/>
              <w:spacing w:before="1"/>
              <w:ind w:right="97"/>
              <w:jc w:val="right"/>
              <w:rPr>
                <w:sz w:val="22"/>
              </w:rPr>
            </w:pPr>
            <w:r>
              <w:rPr>
                <w:spacing w:val="-2"/>
                <w:sz w:val="22"/>
              </w:rPr>
              <w:t>58.1%</w:t>
            </w:r>
          </w:p>
        </w:tc>
        <w:tc>
          <w:tcPr>
            <w:tcW w:w="1659" w:type="dxa"/>
          </w:tcPr>
          <w:p>
            <w:pPr>
              <w:pStyle w:val="TableParagraph"/>
              <w:spacing w:before="1"/>
              <w:ind w:right="147"/>
              <w:jc w:val="right"/>
              <w:rPr>
                <w:sz w:val="22"/>
              </w:rPr>
            </w:pPr>
            <w:r>
              <w:rPr>
                <w:spacing w:val="-4"/>
                <w:sz w:val="22"/>
              </w:rPr>
              <w:t>0.0%</w:t>
            </w:r>
          </w:p>
        </w:tc>
        <w:tc>
          <w:tcPr>
            <w:tcW w:w="1441" w:type="dxa"/>
          </w:tcPr>
          <w:p>
            <w:pPr>
              <w:pStyle w:val="TableParagraph"/>
              <w:spacing w:before="1"/>
              <w:ind w:right="98"/>
              <w:jc w:val="right"/>
              <w:rPr>
                <w:sz w:val="22"/>
              </w:rPr>
            </w:pPr>
            <w:r>
              <w:rPr>
                <w:spacing w:val="-4"/>
                <w:sz w:val="22"/>
              </w:rPr>
              <w:t>0.3%</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360" w:right="360"/>
        </w:sectPr>
      </w:pPr>
    </w:p>
    <w:p>
      <w:pPr>
        <w:pStyle w:val="Heading1"/>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spacing w:line="240" w:lineRule="auto"/>
              <w:rPr>
                <w:b/>
                <w:sz w:val="20"/>
              </w:rPr>
            </w:pPr>
          </w:p>
          <w:p>
            <w:pPr>
              <w:pStyle w:val="TableParagraph"/>
              <w:spacing w:line="240" w:lineRule="auto" w:before="48"/>
              <w:rPr>
                <w:b/>
                <w:sz w:val="20"/>
              </w:rPr>
            </w:pPr>
          </w:p>
          <w:p>
            <w:pPr>
              <w:pStyle w:val="TableParagraph"/>
              <w:spacing w:line="240" w:lineRule="auto"/>
              <w:ind w:left="1340" w:hanging="1089"/>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line="240" w:lineRule="auto" w:before="246"/>
              <w:rPr>
                <w:b/>
                <w:sz w:val="22"/>
              </w:rPr>
            </w:pPr>
          </w:p>
          <w:p>
            <w:pPr>
              <w:pStyle w:val="TableParagraph"/>
              <w:spacing w:line="270" w:lineRule="atLeast"/>
              <w:ind w:left="615" w:right="88" w:firstLine="26"/>
              <w:rPr>
                <w:sz w:val="22"/>
              </w:rPr>
            </w:pPr>
            <w:r>
              <w:rPr>
                <w:spacing w:val="-2"/>
                <w:sz w:val="22"/>
              </w:rPr>
              <w:t>April </w:t>
            </w:r>
            <w:r>
              <w:rPr>
                <w:spacing w:val="-4"/>
                <w:sz w:val="22"/>
              </w:rPr>
              <w:t>2025</w:t>
            </w:r>
          </w:p>
        </w:tc>
        <w:tc>
          <w:tcPr>
            <w:tcW w:w="1080" w:type="dxa"/>
            <w:tcBorders>
              <w:bottom w:val="single" w:sz="12" w:space="0" w:color="9CC2E4"/>
            </w:tcBorders>
          </w:tcPr>
          <w:p>
            <w:pPr>
              <w:pStyle w:val="TableParagraph"/>
              <w:spacing w:line="240" w:lineRule="auto" w:before="246"/>
              <w:rPr>
                <w:b/>
                <w:sz w:val="22"/>
              </w:rPr>
            </w:pPr>
          </w:p>
          <w:p>
            <w:pPr>
              <w:pStyle w:val="TableParagraph"/>
              <w:spacing w:line="270" w:lineRule="atLeast"/>
              <w:ind w:left="525" w:right="88" w:hanging="132"/>
              <w:rPr>
                <w:sz w:val="22"/>
              </w:rPr>
            </w:pPr>
            <w:r>
              <w:rPr>
                <w:spacing w:val="-2"/>
                <w:sz w:val="22"/>
              </w:rPr>
              <w:t>March </w:t>
            </w:r>
            <w:r>
              <w:rPr>
                <w:spacing w:val="-4"/>
                <w:sz w:val="22"/>
              </w:rPr>
              <w:t>2025</w:t>
            </w:r>
          </w:p>
        </w:tc>
        <w:tc>
          <w:tcPr>
            <w:tcW w:w="1075" w:type="dxa"/>
            <w:tcBorders>
              <w:bottom w:val="single" w:sz="12" w:space="0" w:color="9CC2E4"/>
            </w:tcBorders>
          </w:tcPr>
          <w:p>
            <w:pPr>
              <w:pStyle w:val="TableParagraph"/>
              <w:spacing w:line="240" w:lineRule="auto" w:before="246"/>
              <w:rPr>
                <w:b/>
                <w:sz w:val="22"/>
              </w:rPr>
            </w:pPr>
          </w:p>
          <w:p>
            <w:pPr>
              <w:pStyle w:val="TableParagraph"/>
              <w:spacing w:line="270" w:lineRule="atLeast"/>
              <w:ind w:left="520" w:right="88" w:firstLine="26"/>
              <w:rPr>
                <w:sz w:val="22"/>
              </w:rPr>
            </w:pPr>
            <w:r>
              <w:rPr>
                <w:spacing w:val="-2"/>
                <w:sz w:val="22"/>
              </w:rPr>
              <w:t>April </w:t>
            </w:r>
            <w:r>
              <w:rPr>
                <w:spacing w:val="-4"/>
                <w:sz w:val="22"/>
              </w:rPr>
              <w:t>2024</w:t>
            </w:r>
          </w:p>
        </w:tc>
        <w:tc>
          <w:tcPr>
            <w:tcW w:w="1160" w:type="dxa"/>
            <w:tcBorders>
              <w:bottom w:val="single" w:sz="12" w:space="0" w:color="9CC2E4"/>
            </w:tcBorders>
          </w:tcPr>
          <w:p>
            <w:pPr>
              <w:pStyle w:val="TableParagraph"/>
              <w:spacing w:line="240" w:lineRule="auto"/>
              <w:ind w:left="386"/>
              <w:rPr>
                <w:sz w:val="22"/>
              </w:rPr>
            </w:pPr>
            <w:r>
              <w:rPr>
                <w:spacing w:val="-2"/>
                <w:sz w:val="22"/>
              </w:rPr>
              <w:t>Change</w:t>
            </w:r>
          </w:p>
          <w:p>
            <w:pPr>
              <w:pStyle w:val="TableParagraph"/>
              <w:spacing w:line="270" w:lineRule="atLeast"/>
              <w:ind w:left="474" w:right="95" w:firstLine="142"/>
              <w:jc w:val="both"/>
              <w:rPr>
                <w:sz w:val="22"/>
              </w:rPr>
            </w:pPr>
            <w:r>
              <w:rPr>
                <w:spacing w:val="-4"/>
                <w:sz w:val="22"/>
              </w:rPr>
              <w:t>from </w:t>
            </w:r>
            <w:r>
              <w:rPr>
                <w:spacing w:val="-2"/>
                <w:sz w:val="22"/>
              </w:rPr>
              <w:t>March </w:t>
            </w:r>
            <w:r>
              <w:rPr>
                <w:spacing w:val="-4"/>
                <w:sz w:val="22"/>
              </w:rPr>
              <w:t>2025</w:t>
            </w:r>
          </w:p>
        </w:tc>
        <w:tc>
          <w:tcPr>
            <w:tcW w:w="1159" w:type="dxa"/>
            <w:tcBorders>
              <w:bottom w:val="single" w:sz="12" w:space="0" w:color="9CC2E4"/>
            </w:tcBorders>
          </w:tcPr>
          <w:p>
            <w:pPr>
              <w:pStyle w:val="TableParagraph"/>
              <w:spacing w:line="240" w:lineRule="auto"/>
              <w:ind w:left="385"/>
              <w:rPr>
                <w:sz w:val="22"/>
              </w:rPr>
            </w:pPr>
            <w:r>
              <w:rPr>
                <w:spacing w:val="-2"/>
                <w:sz w:val="22"/>
              </w:rPr>
              <w:t>Change</w:t>
            </w:r>
          </w:p>
          <w:p>
            <w:pPr>
              <w:pStyle w:val="TableParagraph"/>
              <w:spacing w:line="270" w:lineRule="atLeast"/>
              <w:ind w:left="605" w:right="95" w:firstLine="10"/>
              <w:jc w:val="both"/>
              <w:rPr>
                <w:sz w:val="22"/>
              </w:rPr>
            </w:pPr>
            <w:r>
              <w:rPr>
                <w:spacing w:val="-4"/>
                <w:sz w:val="22"/>
              </w:rPr>
              <w:t>from </w:t>
            </w:r>
            <w:r>
              <w:rPr>
                <w:spacing w:val="-2"/>
                <w:sz w:val="22"/>
              </w:rPr>
              <w:t>April </w:t>
            </w:r>
            <w:r>
              <w:rPr>
                <w:spacing w:val="-4"/>
                <w:sz w:val="22"/>
              </w:rPr>
              <w:t>2024</w:t>
            </w:r>
          </w:p>
        </w:tc>
      </w:tr>
      <w:tr>
        <w:trPr>
          <w:trHeight w:val="295" w:hRule="atLeast"/>
        </w:trPr>
        <w:tc>
          <w:tcPr>
            <w:tcW w:w="5035" w:type="dxa"/>
            <w:tcBorders>
              <w:top w:val="single" w:sz="12" w:space="0" w:color="9CC2E4"/>
            </w:tcBorders>
          </w:tcPr>
          <w:p>
            <w:pPr>
              <w:pStyle w:val="TableParagraph"/>
              <w:spacing w:line="264" w:lineRule="exact"/>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before="28"/>
              <w:ind w:right="97"/>
              <w:jc w:val="right"/>
              <w:rPr>
                <w:sz w:val="22"/>
              </w:rPr>
            </w:pPr>
            <w:r>
              <w:rPr>
                <w:spacing w:val="-2"/>
                <w:sz w:val="22"/>
              </w:rPr>
              <w:t>1386.4</w:t>
            </w:r>
          </w:p>
        </w:tc>
        <w:tc>
          <w:tcPr>
            <w:tcW w:w="1080" w:type="dxa"/>
            <w:tcBorders>
              <w:top w:val="single" w:sz="12" w:space="0" w:color="9CC2E4"/>
            </w:tcBorders>
          </w:tcPr>
          <w:p>
            <w:pPr>
              <w:pStyle w:val="TableParagraph"/>
              <w:spacing w:before="28"/>
              <w:ind w:right="97"/>
              <w:jc w:val="right"/>
              <w:rPr>
                <w:sz w:val="22"/>
              </w:rPr>
            </w:pPr>
            <w:r>
              <w:rPr>
                <w:spacing w:val="-2"/>
                <w:sz w:val="22"/>
              </w:rPr>
              <w:t>1378.6</w:t>
            </w:r>
          </w:p>
        </w:tc>
        <w:tc>
          <w:tcPr>
            <w:tcW w:w="1075" w:type="dxa"/>
            <w:tcBorders>
              <w:top w:val="single" w:sz="12" w:space="0" w:color="9CC2E4"/>
            </w:tcBorders>
          </w:tcPr>
          <w:p>
            <w:pPr>
              <w:pStyle w:val="TableParagraph"/>
              <w:spacing w:before="28"/>
              <w:ind w:right="96"/>
              <w:jc w:val="right"/>
              <w:rPr>
                <w:sz w:val="22"/>
              </w:rPr>
            </w:pPr>
            <w:r>
              <w:rPr>
                <w:spacing w:val="-2"/>
                <w:sz w:val="22"/>
              </w:rPr>
              <w:t>1367.3</w:t>
            </w:r>
          </w:p>
        </w:tc>
        <w:tc>
          <w:tcPr>
            <w:tcW w:w="1160" w:type="dxa"/>
            <w:tcBorders>
              <w:top w:val="single" w:sz="12" w:space="0" w:color="9CC2E4"/>
            </w:tcBorders>
          </w:tcPr>
          <w:p>
            <w:pPr>
              <w:pStyle w:val="TableParagraph"/>
              <w:spacing w:before="28"/>
              <w:ind w:right="95"/>
              <w:jc w:val="right"/>
              <w:rPr>
                <w:sz w:val="22"/>
              </w:rPr>
            </w:pPr>
            <w:r>
              <w:rPr>
                <w:spacing w:val="-5"/>
                <w:sz w:val="22"/>
              </w:rPr>
              <w:t>7.8</w:t>
            </w:r>
          </w:p>
        </w:tc>
        <w:tc>
          <w:tcPr>
            <w:tcW w:w="1159" w:type="dxa"/>
            <w:tcBorders>
              <w:top w:val="single" w:sz="12" w:space="0" w:color="9CC2E4"/>
            </w:tcBorders>
          </w:tcPr>
          <w:p>
            <w:pPr>
              <w:pStyle w:val="TableParagraph"/>
              <w:spacing w:before="28"/>
              <w:ind w:right="95"/>
              <w:jc w:val="right"/>
              <w:rPr>
                <w:sz w:val="22"/>
              </w:rPr>
            </w:pPr>
            <w:r>
              <w:rPr>
                <w:spacing w:val="-4"/>
                <w:sz w:val="22"/>
              </w:rPr>
              <w:t>19.1</w:t>
            </w:r>
          </w:p>
        </w:tc>
      </w:tr>
      <w:tr>
        <w:trPr>
          <w:trHeight w:val="299" w:hRule="atLeast"/>
        </w:trPr>
        <w:tc>
          <w:tcPr>
            <w:tcW w:w="5035" w:type="dxa"/>
          </w:tcPr>
          <w:p>
            <w:pPr>
              <w:pStyle w:val="TableParagraph"/>
              <w:spacing w:line="240" w:lineRule="auto"/>
              <w:ind w:left="207"/>
              <w:rPr>
                <w:sz w:val="22"/>
              </w:rPr>
            </w:pPr>
            <w:r>
              <w:rPr>
                <w:sz w:val="22"/>
              </w:rPr>
              <w:t>Goods</w:t>
            </w:r>
            <w:r>
              <w:rPr>
                <w:spacing w:val="-9"/>
                <w:sz w:val="22"/>
              </w:rPr>
              <w:t> </w:t>
            </w:r>
            <w:r>
              <w:rPr>
                <w:spacing w:val="-2"/>
                <w:sz w:val="22"/>
              </w:rPr>
              <w:t>Producing</w:t>
            </w:r>
          </w:p>
        </w:tc>
        <w:tc>
          <w:tcPr>
            <w:tcW w:w="1170" w:type="dxa"/>
          </w:tcPr>
          <w:p>
            <w:pPr>
              <w:pStyle w:val="TableParagraph"/>
              <w:spacing w:before="31"/>
              <w:ind w:right="96"/>
              <w:jc w:val="right"/>
              <w:rPr>
                <w:sz w:val="22"/>
              </w:rPr>
            </w:pPr>
            <w:r>
              <w:rPr>
                <w:spacing w:val="-2"/>
                <w:sz w:val="22"/>
              </w:rPr>
              <w:t>234.6</w:t>
            </w:r>
          </w:p>
        </w:tc>
        <w:tc>
          <w:tcPr>
            <w:tcW w:w="1080" w:type="dxa"/>
          </w:tcPr>
          <w:p>
            <w:pPr>
              <w:pStyle w:val="TableParagraph"/>
              <w:spacing w:before="31"/>
              <w:ind w:right="96"/>
              <w:jc w:val="right"/>
              <w:rPr>
                <w:sz w:val="22"/>
              </w:rPr>
            </w:pPr>
            <w:r>
              <w:rPr>
                <w:spacing w:val="-2"/>
                <w:sz w:val="22"/>
              </w:rPr>
              <w:t>234.4</w:t>
            </w:r>
          </w:p>
        </w:tc>
        <w:tc>
          <w:tcPr>
            <w:tcW w:w="1075" w:type="dxa"/>
          </w:tcPr>
          <w:p>
            <w:pPr>
              <w:pStyle w:val="TableParagraph"/>
              <w:spacing w:before="31"/>
              <w:ind w:right="96"/>
              <w:jc w:val="right"/>
              <w:rPr>
                <w:sz w:val="22"/>
              </w:rPr>
            </w:pPr>
            <w:r>
              <w:rPr>
                <w:spacing w:val="-2"/>
                <w:sz w:val="22"/>
              </w:rPr>
              <w:t>233.2</w:t>
            </w:r>
          </w:p>
        </w:tc>
        <w:tc>
          <w:tcPr>
            <w:tcW w:w="1160" w:type="dxa"/>
          </w:tcPr>
          <w:p>
            <w:pPr>
              <w:pStyle w:val="TableParagraph"/>
              <w:spacing w:before="31"/>
              <w:ind w:right="95"/>
              <w:jc w:val="right"/>
              <w:rPr>
                <w:sz w:val="22"/>
              </w:rPr>
            </w:pPr>
            <w:r>
              <w:rPr>
                <w:spacing w:val="-5"/>
                <w:sz w:val="22"/>
              </w:rPr>
              <w:t>0.2</w:t>
            </w:r>
          </w:p>
        </w:tc>
        <w:tc>
          <w:tcPr>
            <w:tcW w:w="1159" w:type="dxa"/>
          </w:tcPr>
          <w:p>
            <w:pPr>
              <w:pStyle w:val="TableParagraph"/>
              <w:spacing w:before="31"/>
              <w:ind w:right="95"/>
              <w:jc w:val="right"/>
              <w:rPr>
                <w:sz w:val="22"/>
              </w:rPr>
            </w:pPr>
            <w:r>
              <w:rPr>
                <w:spacing w:val="-5"/>
                <w:sz w:val="22"/>
              </w:rPr>
              <w:t>1.4</w:t>
            </w:r>
          </w:p>
        </w:tc>
      </w:tr>
      <w:tr>
        <w:trPr>
          <w:trHeight w:val="299" w:hRule="atLeast"/>
        </w:trPr>
        <w:tc>
          <w:tcPr>
            <w:tcW w:w="5035" w:type="dxa"/>
          </w:tcPr>
          <w:p>
            <w:pPr>
              <w:pStyle w:val="TableParagraph"/>
              <w:spacing w:line="240" w:lineRule="auto"/>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before="31"/>
              <w:ind w:right="96"/>
              <w:jc w:val="right"/>
              <w:rPr>
                <w:sz w:val="22"/>
              </w:rPr>
            </w:pPr>
            <w:r>
              <w:rPr>
                <w:spacing w:val="-4"/>
                <w:sz w:val="22"/>
              </w:rPr>
              <w:t>71.4</w:t>
            </w:r>
          </w:p>
        </w:tc>
        <w:tc>
          <w:tcPr>
            <w:tcW w:w="1080" w:type="dxa"/>
          </w:tcPr>
          <w:p>
            <w:pPr>
              <w:pStyle w:val="TableParagraph"/>
              <w:spacing w:before="31"/>
              <w:ind w:right="96"/>
              <w:jc w:val="right"/>
              <w:rPr>
                <w:sz w:val="22"/>
              </w:rPr>
            </w:pPr>
            <w:r>
              <w:rPr>
                <w:spacing w:val="-4"/>
                <w:sz w:val="22"/>
              </w:rPr>
              <w:t>70.3</w:t>
            </w:r>
          </w:p>
        </w:tc>
        <w:tc>
          <w:tcPr>
            <w:tcW w:w="1075" w:type="dxa"/>
          </w:tcPr>
          <w:p>
            <w:pPr>
              <w:pStyle w:val="TableParagraph"/>
              <w:spacing w:before="31"/>
              <w:ind w:right="96"/>
              <w:jc w:val="right"/>
              <w:rPr>
                <w:sz w:val="22"/>
              </w:rPr>
            </w:pPr>
            <w:r>
              <w:rPr>
                <w:spacing w:val="-4"/>
                <w:sz w:val="22"/>
              </w:rPr>
              <w:t>71.7</w:t>
            </w:r>
          </w:p>
        </w:tc>
        <w:tc>
          <w:tcPr>
            <w:tcW w:w="1160" w:type="dxa"/>
          </w:tcPr>
          <w:p>
            <w:pPr>
              <w:pStyle w:val="TableParagraph"/>
              <w:spacing w:before="31"/>
              <w:ind w:right="95"/>
              <w:jc w:val="right"/>
              <w:rPr>
                <w:sz w:val="22"/>
              </w:rPr>
            </w:pPr>
            <w:r>
              <w:rPr>
                <w:spacing w:val="-5"/>
                <w:sz w:val="22"/>
              </w:rPr>
              <w:t>1.1</w:t>
            </w:r>
          </w:p>
        </w:tc>
        <w:tc>
          <w:tcPr>
            <w:tcW w:w="1159" w:type="dxa"/>
          </w:tcPr>
          <w:p>
            <w:pPr>
              <w:pStyle w:val="TableParagraph"/>
              <w:spacing w:before="31"/>
              <w:ind w:right="95"/>
              <w:jc w:val="right"/>
              <w:rPr>
                <w:sz w:val="22"/>
              </w:rPr>
            </w:pPr>
            <w:r>
              <w:rPr>
                <w:spacing w:val="-2"/>
                <w:sz w:val="22"/>
              </w:rPr>
              <w:t>-</w:t>
            </w:r>
            <w:r>
              <w:rPr>
                <w:spacing w:val="-5"/>
                <w:sz w:val="22"/>
              </w:rPr>
              <w:t>0.3</w:t>
            </w:r>
          </w:p>
        </w:tc>
      </w:tr>
      <w:tr>
        <w:trPr>
          <w:trHeight w:val="300" w:hRule="atLeast"/>
        </w:trPr>
        <w:tc>
          <w:tcPr>
            <w:tcW w:w="5035" w:type="dxa"/>
          </w:tcPr>
          <w:p>
            <w:pPr>
              <w:pStyle w:val="TableParagraph"/>
              <w:spacing w:line="240" w:lineRule="auto"/>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before="32"/>
              <w:ind w:right="95"/>
              <w:jc w:val="right"/>
              <w:rPr>
                <w:b/>
                <w:sz w:val="22"/>
              </w:rPr>
            </w:pPr>
            <w:r>
              <w:rPr>
                <w:b/>
                <w:spacing w:val="-5"/>
                <w:sz w:val="22"/>
              </w:rPr>
              <w:t>5.2</w:t>
            </w:r>
          </w:p>
        </w:tc>
        <w:tc>
          <w:tcPr>
            <w:tcW w:w="1080" w:type="dxa"/>
          </w:tcPr>
          <w:p>
            <w:pPr>
              <w:pStyle w:val="TableParagraph"/>
              <w:spacing w:before="32"/>
              <w:ind w:right="95"/>
              <w:jc w:val="right"/>
              <w:rPr>
                <w:b/>
                <w:sz w:val="22"/>
              </w:rPr>
            </w:pPr>
            <w:r>
              <w:rPr>
                <w:b/>
                <w:spacing w:val="-5"/>
                <w:sz w:val="22"/>
              </w:rPr>
              <w:t>5.1</w:t>
            </w:r>
          </w:p>
        </w:tc>
        <w:tc>
          <w:tcPr>
            <w:tcW w:w="1075" w:type="dxa"/>
          </w:tcPr>
          <w:p>
            <w:pPr>
              <w:pStyle w:val="TableParagraph"/>
              <w:spacing w:before="32"/>
              <w:ind w:right="95"/>
              <w:jc w:val="right"/>
              <w:rPr>
                <w:b/>
                <w:sz w:val="22"/>
              </w:rPr>
            </w:pPr>
            <w:r>
              <w:rPr>
                <w:b/>
                <w:spacing w:val="-5"/>
                <w:sz w:val="22"/>
              </w:rPr>
              <w:t>5.2</w:t>
            </w:r>
          </w:p>
        </w:tc>
        <w:tc>
          <w:tcPr>
            <w:tcW w:w="1160" w:type="dxa"/>
          </w:tcPr>
          <w:p>
            <w:pPr>
              <w:pStyle w:val="TableParagraph"/>
              <w:spacing w:before="32"/>
              <w:ind w:right="95"/>
              <w:jc w:val="right"/>
              <w:rPr>
                <w:b/>
                <w:sz w:val="22"/>
              </w:rPr>
            </w:pPr>
            <w:r>
              <w:rPr>
                <w:b/>
                <w:spacing w:val="-5"/>
                <w:sz w:val="22"/>
              </w:rPr>
              <w:t>0.1</w:t>
            </w:r>
          </w:p>
        </w:tc>
        <w:tc>
          <w:tcPr>
            <w:tcW w:w="1159" w:type="dxa"/>
          </w:tcPr>
          <w:p>
            <w:pPr>
              <w:pStyle w:val="TableParagraph"/>
              <w:spacing w:before="32"/>
              <w:ind w:right="95"/>
              <w:jc w:val="right"/>
              <w:rPr>
                <w:b/>
                <w:sz w:val="22"/>
              </w:rPr>
            </w:pPr>
            <w:r>
              <w:rPr>
                <w:b/>
                <w:spacing w:val="-5"/>
                <w:sz w:val="22"/>
              </w:rPr>
              <w:t>0.0</w:t>
            </w:r>
          </w:p>
        </w:tc>
      </w:tr>
      <w:tr>
        <w:trPr>
          <w:trHeight w:val="299" w:hRule="atLeast"/>
        </w:trPr>
        <w:tc>
          <w:tcPr>
            <w:tcW w:w="5035" w:type="dxa"/>
          </w:tcPr>
          <w:p>
            <w:pPr>
              <w:pStyle w:val="TableParagraph"/>
              <w:spacing w:line="240" w:lineRule="auto"/>
              <w:ind w:left="603"/>
              <w:rPr>
                <w:b/>
                <w:sz w:val="22"/>
              </w:rPr>
            </w:pPr>
            <w:r>
              <w:rPr>
                <w:b/>
                <w:spacing w:val="-2"/>
                <w:sz w:val="22"/>
              </w:rPr>
              <w:t>Construction</w:t>
            </w:r>
          </w:p>
        </w:tc>
        <w:tc>
          <w:tcPr>
            <w:tcW w:w="1170" w:type="dxa"/>
          </w:tcPr>
          <w:p>
            <w:pPr>
              <w:pStyle w:val="TableParagraph"/>
              <w:spacing w:before="31"/>
              <w:ind w:right="96"/>
              <w:jc w:val="right"/>
              <w:rPr>
                <w:b/>
                <w:sz w:val="22"/>
              </w:rPr>
            </w:pPr>
            <w:r>
              <w:rPr>
                <w:b/>
                <w:spacing w:val="-4"/>
                <w:sz w:val="22"/>
              </w:rPr>
              <w:t>66.2</w:t>
            </w:r>
          </w:p>
        </w:tc>
        <w:tc>
          <w:tcPr>
            <w:tcW w:w="1080" w:type="dxa"/>
          </w:tcPr>
          <w:p>
            <w:pPr>
              <w:pStyle w:val="TableParagraph"/>
              <w:spacing w:before="31"/>
              <w:ind w:right="96"/>
              <w:jc w:val="right"/>
              <w:rPr>
                <w:b/>
                <w:sz w:val="22"/>
              </w:rPr>
            </w:pPr>
            <w:r>
              <w:rPr>
                <w:b/>
                <w:spacing w:val="-4"/>
                <w:sz w:val="22"/>
              </w:rPr>
              <w:t>65.2</w:t>
            </w:r>
          </w:p>
        </w:tc>
        <w:tc>
          <w:tcPr>
            <w:tcW w:w="1075" w:type="dxa"/>
          </w:tcPr>
          <w:p>
            <w:pPr>
              <w:pStyle w:val="TableParagraph"/>
              <w:spacing w:before="31"/>
              <w:ind w:right="95"/>
              <w:jc w:val="right"/>
              <w:rPr>
                <w:b/>
                <w:sz w:val="22"/>
              </w:rPr>
            </w:pPr>
            <w:r>
              <w:rPr>
                <w:b/>
                <w:spacing w:val="-4"/>
                <w:sz w:val="22"/>
              </w:rPr>
              <w:t>66.5</w:t>
            </w:r>
          </w:p>
        </w:tc>
        <w:tc>
          <w:tcPr>
            <w:tcW w:w="1160" w:type="dxa"/>
          </w:tcPr>
          <w:p>
            <w:pPr>
              <w:pStyle w:val="TableParagraph"/>
              <w:spacing w:before="31"/>
              <w:ind w:right="95"/>
              <w:jc w:val="right"/>
              <w:rPr>
                <w:b/>
                <w:sz w:val="22"/>
              </w:rPr>
            </w:pPr>
            <w:r>
              <w:rPr>
                <w:b/>
                <w:spacing w:val="-5"/>
                <w:sz w:val="22"/>
              </w:rPr>
              <w:t>1.0</w:t>
            </w:r>
          </w:p>
        </w:tc>
        <w:tc>
          <w:tcPr>
            <w:tcW w:w="1159" w:type="dxa"/>
          </w:tcPr>
          <w:p>
            <w:pPr>
              <w:pStyle w:val="TableParagraph"/>
              <w:spacing w:before="31"/>
              <w:ind w:right="95"/>
              <w:jc w:val="right"/>
              <w:rPr>
                <w:b/>
                <w:sz w:val="22"/>
              </w:rPr>
            </w:pPr>
            <w:r>
              <w:rPr>
                <w:b/>
                <w:spacing w:val="-2"/>
                <w:sz w:val="22"/>
              </w:rPr>
              <w:t>-</w:t>
            </w:r>
            <w:r>
              <w:rPr>
                <w:b/>
                <w:spacing w:val="-5"/>
                <w:sz w:val="22"/>
              </w:rPr>
              <w:t>0.3</w:t>
            </w:r>
          </w:p>
        </w:tc>
      </w:tr>
      <w:tr>
        <w:trPr>
          <w:trHeight w:val="299" w:hRule="atLeast"/>
        </w:trPr>
        <w:tc>
          <w:tcPr>
            <w:tcW w:w="5035" w:type="dxa"/>
          </w:tcPr>
          <w:p>
            <w:pPr>
              <w:pStyle w:val="TableParagraph"/>
              <w:spacing w:line="240" w:lineRule="auto"/>
              <w:ind w:left="952"/>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before="31"/>
              <w:ind w:right="96"/>
              <w:jc w:val="right"/>
              <w:rPr>
                <w:sz w:val="22"/>
              </w:rPr>
            </w:pPr>
            <w:r>
              <w:rPr>
                <w:spacing w:val="-4"/>
                <w:sz w:val="22"/>
              </w:rPr>
              <w:t>41.6</w:t>
            </w:r>
          </w:p>
        </w:tc>
        <w:tc>
          <w:tcPr>
            <w:tcW w:w="1080" w:type="dxa"/>
          </w:tcPr>
          <w:p>
            <w:pPr>
              <w:pStyle w:val="TableParagraph"/>
              <w:spacing w:before="31"/>
              <w:ind w:right="96"/>
              <w:jc w:val="right"/>
              <w:rPr>
                <w:sz w:val="22"/>
              </w:rPr>
            </w:pPr>
            <w:r>
              <w:rPr>
                <w:spacing w:val="-4"/>
                <w:sz w:val="22"/>
              </w:rPr>
              <w:t>41.1</w:t>
            </w:r>
          </w:p>
        </w:tc>
        <w:tc>
          <w:tcPr>
            <w:tcW w:w="1075" w:type="dxa"/>
          </w:tcPr>
          <w:p>
            <w:pPr>
              <w:pStyle w:val="TableParagraph"/>
              <w:spacing w:before="31"/>
              <w:ind w:right="96"/>
              <w:jc w:val="right"/>
              <w:rPr>
                <w:sz w:val="22"/>
              </w:rPr>
            </w:pPr>
            <w:r>
              <w:rPr>
                <w:spacing w:val="-4"/>
                <w:sz w:val="22"/>
              </w:rPr>
              <w:t>41.3</w:t>
            </w:r>
          </w:p>
        </w:tc>
        <w:tc>
          <w:tcPr>
            <w:tcW w:w="1160" w:type="dxa"/>
          </w:tcPr>
          <w:p>
            <w:pPr>
              <w:pStyle w:val="TableParagraph"/>
              <w:spacing w:before="31"/>
              <w:ind w:right="95"/>
              <w:jc w:val="right"/>
              <w:rPr>
                <w:sz w:val="22"/>
              </w:rPr>
            </w:pPr>
            <w:r>
              <w:rPr>
                <w:spacing w:val="-5"/>
                <w:sz w:val="22"/>
              </w:rPr>
              <w:t>0.5</w:t>
            </w:r>
          </w:p>
        </w:tc>
        <w:tc>
          <w:tcPr>
            <w:tcW w:w="1159" w:type="dxa"/>
          </w:tcPr>
          <w:p>
            <w:pPr>
              <w:pStyle w:val="TableParagraph"/>
              <w:spacing w:before="31"/>
              <w:ind w:right="95"/>
              <w:jc w:val="right"/>
              <w:rPr>
                <w:sz w:val="22"/>
              </w:rPr>
            </w:pPr>
            <w:r>
              <w:rPr>
                <w:spacing w:val="-5"/>
                <w:sz w:val="22"/>
              </w:rPr>
              <w:t>0.3</w:t>
            </w:r>
          </w:p>
        </w:tc>
      </w:tr>
      <w:tr>
        <w:trPr>
          <w:trHeight w:val="300" w:hRule="atLeast"/>
        </w:trPr>
        <w:tc>
          <w:tcPr>
            <w:tcW w:w="5035" w:type="dxa"/>
          </w:tcPr>
          <w:p>
            <w:pPr>
              <w:pStyle w:val="TableParagraph"/>
              <w:spacing w:line="240" w:lineRule="auto"/>
              <w:ind w:left="604"/>
              <w:rPr>
                <w:b/>
                <w:sz w:val="22"/>
              </w:rPr>
            </w:pPr>
            <w:r>
              <w:rPr>
                <w:b/>
                <w:spacing w:val="-2"/>
                <w:sz w:val="22"/>
              </w:rPr>
              <w:t>Manufacturing</w:t>
            </w:r>
          </w:p>
        </w:tc>
        <w:tc>
          <w:tcPr>
            <w:tcW w:w="1170" w:type="dxa"/>
          </w:tcPr>
          <w:p>
            <w:pPr>
              <w:pStyle w:val="TableParagraph"/>
              <w:spacing w:before="32"/>
              <w:ind w:right="96"/>
              <w:jc w:val="right"/>
              <w:rPr>
                <w:b/>
                <w:sz w:val="22"/>
              </w:rPr>
            </w:pPr>
            <w:r>
              <w:rPr>
                <w:b/>
                <w:spacing w:val="-2"/>
                <w:sz w:val="22"/>
              </w:rPr>
              <w:t>163.2</w:t>
            </w:r>
          </w:p>
        </w:tc>
        <w:tc>
          <w:tcPr>
            <w:tcW w:w="1080" w:type="dxa"/>
          </w:tcPr>
          <w:p>
            <w:pPr>
              <w:pStyle w:val="TableParagraph"/>
              <w:spacing w:before="32"/>
              <w:ind w:right="96"/>
              <w:jc w:val="right"/>
              <w:rPr>
                <w:b/>
                <w:sz w:val="22"/>
              </w:rPr>
            </w:pPr>
            <w:r>
              <w:rPr>
                <w:b/>
                <w:spacing w:val="-2"/>
                <w:sz w:val="22"/>
              </w:rPr>
              <w:t>164.1</w:t>
            </w:r>
          </w:p>
        </w:tc>
        <w:tc>
          <w:tcPr>
            <w:tcW w:w="1075" w:type="dxa"/>
          </w:tcPr>
          <w:p>
            <w:pPr>
              <w:pStyle w:val="TableParagraph"/>
              <w:spacing w:before="32"/>
              <w:ind w:right="95"/>
              <w:jc w:val="right"/>
              <w:rPr>
                <w:b/>
                <w:sz w:val="22"/>
              </w:rPr>
            </w:pPr>
            <w:r>
              <w:rPr>
                <w:b/>
                <w:spacing w:val="-2"/>
                <w:sz w:val="22"/>
              </w:rPr>
              <w:t>161.5</w:t>
            </w:r>
          </w:p>
        </w:tc>
        <w:tc>
          <w:tcPr>
            <w:tcW w:w="1160" w:type="dxa"/>
          </w:tcPr>
          <w:p>
            <w:pPr>
              <w:pStyle w:val="TableParagraph"/>
              <w:spacing w:before="32"/>
              <w:ind w:right="95"/>
              <w:jc w:val="right"/>
              <w:rPr>
                <w:b/>
                <w:sz w:val="22"/>
              </w:rPr>
            </w:pPr>
            <w:r>
              <w:rPr>
                <w:b/>
                <w:spacing w:val="-2"/>
                <w:sz w:val="22"/>
              </w:rPr>
              <w:t>-</w:t>
            </w:r>
            <w:r>
              <w:rPr>
                <w:b/>
                <w:spacing w:val="-5"/>
                <w:sz w:val="22"/>
              </w:rPr>
              <w:t>0.9</w:t>
            </w:r>
          </w:p>
        </w:tc>
        <w:tc>
          <w:tcPr>
            <w:tcW w:w="1159" w:type="dxa"/>
          </w:tcPr>
          <w:p>
            <w:pPr>
              <w:pStyle w:val="TableParagraph"/>
              <w:spacing w:before="32"/>
              <w:ind w:right="95"/>
              <w:jc w:val="right"/>
              <w:rPr>
                <w:b/>
                <w:sz w:val="22"/>
              </w:rPr>
            </w:pPr>
            <w:r>
              <w:rPr>
                <w:b/>
                <w:spacing w:val="-5"/>
                <w:sz w:val="22"/>
              </w:rPr>
              <w:t>1.7</w:t>
            </w:r>
          </w:p>
        </w:tc>
      </w:tr>
      <w:tr>
        <w:trPr>
          <w:trHeight w:val="299" w:hRule="atLeast"/>
        </w:trPr>
        <w:tc>
          <w:tcPr>
            <w:tcW w:w="5035" w:type="dxa"/>
          </w:tcPr>
          <w:p>
            <w:pPr>
              <w:pStyle w:val="TableParagraph"/>
              <w:spacing w:line="240" w:lineRule="auto"/>
              <w:ind w:left="952"/>
              <w:rPr>
                <w:sz w:val="22"/>
              </w:rPr>
            </w:pPr>
            <w:r>
              <w:rPr>
                <w:sz w:val="22"/>
              </w:rPr>
              <w:t>Durable</w:t>
            </w:r>
            <w:r>
              <w:rPr>
                <w:spacing w:val="-9"/>
                <w:sz w:val="22"/>
              </w:rPr>
              <w:t> </w:t>
            </w:r>
            <w:r>
              <w:rPr>
                <w:spacing w:val="-2"/>
                <w:sz w:val="22"/>
              </w:rPr>
              <w:t>Goods</w:t>
            </w:r>
          </w:p>
        </w:tc>
        <w:tc>
          <w:tcPr>
            <w:tcW w:w="1170" w:type="dxa"/>
          </w:tcPr>
          <w:p>
            <w:pPr>
              <w:pStyle w:val="TableParagraph"/>
              <w:spacing w:before="31"/>
              <w:ind w:right="96"/>
              <w:jc w:val="right"/>
              <w:rPr>
                <w:sz w:val="22"/>
              </w:rPr>
            </w:pPr>
            <w:r>
              <w:rPr>
                <w:spacing w:val="-4"/>
                <w:sz w:val="22"/>
              </w:rPr>
              <w:t>78.6</w:t>
            </w:r>
          </w:p>
        </w:tc>
        <w:tc>
          <w:tcPr>
            <w:tcW w:w="1080" w:type="dxa"/>
          </w:tcPr>
          <w:p>
            <w:pPr>
              <w:pStyle w:val="TableParagraph"/>
              <w:spacing w:before="31"/>
              <w:ind w:right="96"/>
              <w:jc w:val="right"/>
              <w:rPr>
                <w:sz w:val="22"/>
              </w:rPr>
            </w:pPr>
            <w:r>
              <w:rPr>
                <w:spacing w:val="-4"/>
                <w:sz w:val="22"/>
              </w:rPr>
              <w:t>78.5</w:t>
            </w:r>
          </w:p>
        </w:tc>
        <w:tc>
          <w:tcPr>
            <w:tcW w:w="1075" w:type="dxa"/>
          </w:tcPr>
          <w:p>
            <w:pPr>
              <w:pStyle w:val="TableParagraph"/>
              <w:spacing w:before="31"/>
              <w:ind w:right="96"/>
              <w:jc w:val="right"/>
              <w:rPr>
                <w:sz w:val="22"/>
              </w:rPr>
            </w:pPr>
            <w:r>
              <w:rPr>
                <w:spacing w:val="-4"/>
                <w:sz w:val="22"/>
              </w:rPr>
              <w:t>77.3</w:t>
            </w:r>
          </w:p>
        </w:tc>
        <w:tc>
          <w:tcPr>
            <w:tcW w:w="1160" w:type="dxa"/>
          </w:tcPr>
          <w:p>
            <w:pPr>
              <w:pStyle w:val="TableParagraph"/>
              <w:spacing w:before="31"/>
              <w:ind w:right="95"/>
              <w:jc w:val="right"/>
              <w:rPr>
                <w:sz w:val="22"/>
              </w:rPr>
            </w:pPr>
            <w:r>
              <w:rPr>
                <w:spacing w:val="-5"/>
                <w:sz w:val="22"/>
              </w:rPr>
              <w:t>0.1</w:t>
            </w:r>
          </w:p>
        </w:tc>
        <w:tc>
          <w:tcPr>
            <w:tcW w:w="1159" w:type="dxa"/>
          </w:tcPr>
          <w:p>
            <w:pPr>
              <w:pStyle w:val="TableParagraph"/>
              <w:spacing w:before="31"/>
              <w:ind w:right="95"/>
              <w:jc w:val="right"/>
              <w:rPr>
                <w:sz w:val="22"/>
              </w:rPr>
            </w:pPr>
            <w:r>
              <w:rPr>
                <w:spacing w:val="-5"/>
                <w:sz w:val="22"/>
              </w:rPr>
              <w:t>1.3</w:t>
            </w:r>
          </w:p>
        </w:tc>
      </w:tr>
      <w:tr>
        <w:trPr>
          <w:trHeight w:val="299" w:hRule="atLeast"/>
        </w:trPr>
        <w:tc>
          <w:tcPr>
            <w:tcW w:w="5035" w:type="dxa"/>
          </w:tcPr>
          <w:p>
            <w:pPr>
              <w:pStyle w:val="TableParagraph"/>
              <w:spacing w:line="240" w:lineRule="auto"/>
              <w:ind w:left="952"/>
              <w:rPr>
                <w:sz w:val="22"/>
              </w:rPr>
            </w:pPr>
            <w:r>
              <w:rPr>
                <w:spacing w:val="-2"/>
                <w:sz w:val="22"/>
              </w:rPr>
              <w:t>Nondurable</w:t>
            </w:r>
            <w:r>
              <w:rPr>
                <w:spacing w:val="6"/>
                <w:sz w:val="22"/>
              </w:rPr>
              <w:t> </w:t>
            </w:r>
            <w:r>
              <w:rPr>
                <w:spacing w:val="-4"/>
                <w:sz w:val="22"/>
              </w:rPr>
              <w:t>Goods</w:t>
            </w:r>
          </w:p>
        </w:tc>
        <w:tc>
          <w:tcPr>
            <w:tcW w:w="1170" w:type="dxa"/>
          </w:tcPr>
          <w:p>
            <w:pPr>
              <w:pStyle w:val="TableParagraph"/>
              <w:spacing w:before="31"/>
              <w:ind w:right="96"/>
              <w:jc w:val="right"/>
              <w:rPr>
                <w:sz w:val="22"/>
              </w:rPr>
            </w:pPr>
            <w:r>
              <w:rPr>
                <w:spacing w:val="-4"/>
                <w:sz w:val="22"/>
              </w:rPr>
              <w:t>84.6</w:t>
            </w:r>
          </w:p>
        </w:tc>
        <w:tc>
          <w:tcPr>
            <w:tcW w:w="1080" w:type="dxa"/>
          </w:tcPr>
          <w:p>
            <w:pPr>
              <w:pStyle w:val="TableParagraph"/>
              <w:spacing w:before="31"/>
              <w:ind w:right="96"/>
              <w:jc w:val="right"/>
              <w:rPr>
                <w:sz w:val="22"/>
              </w:rPr>
            </w:pPr>
            <w:r>
              <w:rPr>
                <w:spacing w:val="-4"/>
                <w:sz w:val="22"/>
              </w:rPr>
              <w:t>85.6</w:t>
            </w:r>
          </w:p>
        </w:tc>
        <w:tc>
          <w:tcPr>
            <w:tcW w:w="1075" w:type="dxa"/>
          </w:tcPr>
          <w:p>
            <w:pPr>
              <w:pStyle w:val="TableParagraph"/>
              <w:spacing w:before="31"/>
              <w:ind w:right="96"/>
              <w:jc w:val="right"/>
              <w:rPr>
                <w:sz w:val="22"/>
              </w:rPr>
            </w:pPr>
            <w:r>
              <w:rPr>
                <w:spacing w:val="-4"/>
                <w:sz w:val="22"/>
              </w:rPr>
              <w:t>84.2</w:t>
            </w:r>
          </w:p>
        </w:tc>
        <w:tc>
          <w:tcPr>
            <w:tcW w:w="1160" w:type="dxa"/>
          </w:tcPr>
          <w:p>
            <w:pPr>
              <w:pStyle w:val="TableParagraph"/>
              <w:spacing w:before="31"/>
              <w:ind w:right="95"/>
              <w:jc w:val="right"/>
              <w:rPr>
                <w:sz w:val="22"/>
              </w:rPr>
            </w:pPr>
            <w:r>
              <w:rPr>
                <w:spacing w:val="-2"/>
                <w:sz w:val="22"/>
              </w:rPr>
              <w:t>-</w:t>
            </w:r>
            <w:r>
              <w:rPr>
                <w:spacing w:val="-5"/>
                <w:sz w:val="22"/>
              </w:rPr>
              <w:t>1.0</w:t>
            </w:r>
          </w:p>
        </w:tc>
        <w:tc>
          <w:tcPr>
            <w:tcW w:w="1159" w:type="dxa"/>
          </w:tcPr>
          <w:p>
            <w:pPr>
              <w:pStyle w:val="TableParagraph"/>
              <w:spacing w:before="31"/>
              <w:ind w:right="95"/>
              <w:jc w:val="right"/>
              <w:rPr>
                <w:sz w:val="22"/>
              </w:rPr>
            </w:pPr>
            <w:r>
              <w:rPr>
                <w:spacing w:val="-5"/>
                <w:sz w:val="22"/>
              </w:rPr>
              <w:t>0.4</w:t>
            </w:r>
          </w:p>
        </w:tc>
      </w:tr>
      <w:tr>
        <w:trPr>
          <w:trHeight w:val="300" w:hRule="atLeast"/>
        </w:trPr>
        <w:tc>
          <w:tcPr>
            <w:tcW w:w="5035" w:type="dxa"/>
          </w:tcPr>
          <w:p>
            <w:pPr>
              <w:pStyle w:val="TableParagraph"/>
              <w:spacing w:line="240" w:lineRule="auto"/>
              <w:ind w:left="206"/>
              <w:rPr>
                <w:sz w:val="22"/>
              </w:rPr>
            </w:pPr>
            <w:r>
              <w:rPr>
                <w:sz w:val="22"/>
              </w:rPr>
              <w:t>Service</w:t>
            </w:r>
            <w:r>
              <w:rPr>
                <w:spacing w:val="-9"/>
                <w:sz w:val="22"/>
              </w:rPr>
              <w:t> </w:t>
            </w:r>
            <w:r>
              <w:rPr>
                <w:spacing w:val="-2"/>
                <w:sz w:val="22"/>
              </w:rPr>
              <w:t>Providing</w:t>
            </w:r>
          </w:p>
        </w:tc>
        <w:tc>
          <w:tcPr>
            <w:tcW w:w="1170" w:type="dxa"/>
          </w:tcPr>
          <w:p>
            <w:pPr>
              <w:pStyle w:val="TableParagraph"/>
              <w:spacing w:before="32"/>
              <w:ind w:right="97"/>
              <w:jc w:val="right"/>
              <w:rPr>
                <w:sz w:val="22"/>
              </w:rPr>
            </w:pPr>
            <w:r>
              <w:rPr>
                <w:spacing w:val="-2"/>
                <w:sz w:val="22"/>
              </w:rPr>
              <w:t>1151.8</w:t>
            </w:r>
          </w:p>
        </w:tc>
        <w:tc>
          <w:tcPr>
            <w:tcW w:w="1080" w:type="dxa"/>
          </w:tcPr>
          <w:p>
            <w:pPr>
              <w:pStyle w:val="TableParagraph"/>
              <w:spacing w:before="32"/>
              <w:ind w:right="97"/>
              <w:jc w:val="right"/>
              <w:rPr>
                <w:sz w:val="22"/>
              </w:rPr>
            </w:pPr>
            <w:r>
              <w:rPr>
                <w:spacing w:val="-2"/>
                <w:sz w:val="22"/>
              </w:rPr>
              <w:t>1144.2</w:t>
            </w:r>
          </w:p>
        </w:tc>
        <w:tc>
          <w:tcPr>
            <w:tcW w:w="1075" w:type="dxa"/>
          </w:tcPr>
          <w:p>
            <w:pPr>
              <w:pStyle w:val="TableParagraph"/>
              <w:spacing w:before="32"/>
              <w:ind w:right="96"/>
              <w:jc w:val="right"/>
              <w:rPr>
                <w:sz w:val="22"/>
              </w:rPr>
            </w:pPr>
            <w:r>
              <w:rPr>
                <w:spacing w:val="-2"/>
                <w:sz w:val="22"/>
              </w:rPr>
              <w:t>1134.1</w:t>
            </w:r>
          </w:p>
        </w:tc>
        <w:tc>
          <w:tcPr>
            <w:tcW w:w="1160" w:type="dxa"/>
          </w:tcPr>
          <w:p>
            <w:pPr>
              <w:pStyle w:val="TableParagraph"/>
              <w:spacing w:before="32"/>
              <w:ind w:right="95"/>
              <w:jc w:val="right"/>
              <w:rPr>
                <w:sz w:val="22"/>
              </w:rPr>
            </w:pPr>
            <w:r>
              <w:rPr>
                <w:spacing w:val="-5"/>
                <w:sz w:val="22"/>
              </w:rPr>
              <w:t>7.6</w:t>
            </w:r>
          </w:p>
        </w:tc>
        <w:tc>
          <w:tcPr>
            <w:tcW w:w="1159" w:type="dxa"/>
          </w:tcPr>
          <w:p>
            <w:pPr>
              <w:pStyle w:val="TableParagraph"/>
              <w:spacing w:before="32"/>
              <w:ind w:right="95"/>
              <w:jc w:val="right"/>
              <w:rPr>
                <w:sz w:val="22"/>
              </w:rPr>
            </w:pPr>
            <w:r>
              <w:rPr>
                <w:spacing w:val="-4"/>
                <w:sz w:val="22"/>
              </w:rPr>
              <w:t>17.7</w:t>
            </w:r>
          </w:p>
        </w:tc>
      </w:tr>
      <w:tr>
        <w:trPr>
          <w:trHeight w:val="299" w:hRule="atLeast"/>
        </w:trPr>
        <w:tc>
          <w:tcPr>
            <w:tcW w:w="5035" w:type="dxa"/>
          </w:tcPr>
          <w:p>
            <w:pPr>
              <w:pStyle w:val="TableParagraph"/>
              <w:spacing w:line="240" w:lineRule="auto"/>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before="31"/>
              <w:ind w:right="96"/>
              <w:jc w:val="right"/>
              <w:rPr>
                <w:b/>
                <w:sz w:val="22"/>
              </w:rPr>
            </w:pPr>
            <w:r>
              <w:rPr>
                <w:b/>
                <w:spacing w:val="-2"/>
                <w:sz w:val="22"/>
              </w:rPr>
              <w:t>272.3</w:t>
            </w:r>
          </w:p>
        </w:tc>
        <w:tc>
          <w:tcPr>
            <w:tcW w:w="1080" w:type="dxa"/>
          </w:tcPr>
          <w:p>
            <w:pPr>
              <w:pStyle w:val="TableParagraph"/>
              <w:spacing w:before="31"/>
              <w:ind w:right="96"/>
              <w:jc w:val="right"/>
              <w:rPr>
                <w:b/>
                <w:sz w:val="22"/>
              </w:rPr>
            </w:pPr>
            <w:r>
              <w:rPr>
                <w:b/>
                <w:spacing w:val="-2"/>
                <w:sz w:val="22"/>
              </w:rPr>
              <w:t>271.7</w:t>
            </w:r>
          </w:p>
        </w:tc>
        <w:tc>
          <w:tcPr>
            <w:tcW w:w="1075" w:type="dxa"/>
          </w:tcPr>
          <w:p>
            <w:pPr>
              <w:pStyle w:val="TableParagraph"/>
              <w:spacing w:before="31"/>
              <w:ind w:right="95"/>
              <w:jc w:val="right"/>
              <w:rPr>
                <w:b/>
                <w:sz w:val="22"/>
              </w:rPr>
            </w:pPr>
            <w:r>
              <w:rPr>
                <w:b/>
                <w:spacing w:val="-2"/>
                <w:sz w:val="22"/>
              </w:rPr>
              <w:t>266.3</w:t>
            </w:r>
          </w:p>
        </w:tc>
        <w:tc>
          <w:tcPr>
            <w:tcW w:w="1160" w:type="dxa"/>
          </w:tcPr>
          <w:p>
            <w:pPr>
              <w:pStyle w:val="TableParagraph"/>
              <w:spacing w:before="31"/>
              <w:ind w:right="95"/>
              <w:jc w:val="right"/>
              <w:rPr>
                <w:b/>
                <w:sz w:val="22"/>
              </w:rPr>
            </w:pPr>
            <w:r>
              <w:rPr>
                <w:b/>
                <w:spacing w:val="-5"/>
                <w:sz w:val="22"/>
              </w:rPr>
              <w:t>0.6</w:t>
            </w:r>
          </w:p>
        </w:tc>
        <w:tc>
          <w:tcPr>
            <w:tcW w:w="1159" w:type="dxa"/>
          </w:tcPr>
          <w:p>
            <w:pPr>
              <w:pStyle w:val="TableParagraph"/>
              <w:spacing w:before="31"/>
              <w:ind w:right="95"/>
              <w:jc w:val="right"/>
              <w:rPr>
                <w:b/>
                <w:sz w:val="22"/>
              </w:rPr>
            </w:pPr>
            <w:r>
              <w:rPr>
                <w:b/>
                <w:spacing w:val="-5"/>
                <w:sz w:val="22"/>
              </w:rPr>
              <w:t>6.0</w:t>
            </w:r>
          </w:p>
        </w:tc>
      </w:tr>
      <w:tr>
        <w:trPr>
          <w:trHeight w:val="299" w:hRule="atLeast"/>
        </w:trPr>
        <w:tc>
          <w:tcPr>
            <w:tcW w:w="5035" w:type="dxa"/>
          </w:tcPr>
          <w:p>
            <w:pPr>
              <w:pStyle w:val="TableParagraph"/>
              <w:spacing w:line="240" w:lineRule="auto"/>
              <w:ind w:left="952"/>
              <w:rPr>
                <w:sz w:val="22"/>
              </w:rPr>
            </w:pPr>
            <w:r>
              <w:rPr>
                <w:sz w:val="22"/>
              </w:rPr>
              <w:t>Wholesale</w:t>
            </w:r>
            <w:r>
              <w:rPr>
                <w:spacing w:val="-11"/>
                <w:sz w:val="22"/>
              </w:rPr>
              <w:t> </w:t>
            </w:r>
            <w:r>
              <w:rPr>
                <w:spacing w:val="-2"/>
                <w:sz w:val="22"/>
              </w:rPr>
              <w:t>Trade</w:t>
            </w:r>
          </w:p>
        </w:tc>
        <w:tc>
          <w:tcPr>
            <w:tcW w:w="1170" w:type="dxa"/>
          </w:tcPr>
          <w:p>
            <w:pPr>
              <w:pStyle w:val="TableParagraph"/>
              <w:spacing w:before="31"/>
              <w:ind w:right="96"/>
              <w:jc w:val="right"/>
              <w:rPr>
                <w:sz w:val="22"/>
              </w:rPr>
            </w:pPr>
            <w:r>
              <w:rPr>
                <w:spacing w:val="-4"/>
                <w:sz w:val="22"/>
              </w:rPr>
              <w:t>53.5</w:t>
            </w:r>
          </w:p>
        </w:tc>
        <w:tc>
          <w:tcPr>
            <w:tcW w:w="1080" w:type="dxa"/>
          </w:tcPr>
          <w:p>
            <w:pPr>
              <w:pStyle w:val="TableParagraph"/>
              <w:spacing w:before="31"/>
              <w:ind w:right="96"/>
              <w:jc w:val="right"/>
              <w:rPr>
                <w:sz w:val="22"/>
              </w:rPr>
            </w:pPr>
            <w:r>
              <w:rPr>
                <w:spacing w:val="-4"/>
                <w:sz w:val="22"/>
              </w:rPr>
              <w:t>53.8</w:t>
            </w:r>
          </w:p>
        </w:tc>
        <w:tc>
          <w:tcPr>
            <w:tcW w:w="1075" w:type="dxa"/>
          </w:tcPr>
          <w:p>
            <w:pPr>
              <w:pStyle w:val="TableParagraph"/>
              <w:spacing w:before="31"/>
              <w:ind w:right="96"/>
              <w:jc w:val="right"/>
              <w:rPr>
                <w:sz w:val="22"/>
              </w:rPr>
            </w:pPr>
            <w:r>
              <w:rPr>
                <w:spacing w:val="-4"/>
                <w:sz w:val="22"/>
              </w:rPr>
              <w:t>53.1</w:t>
            </w:r>
          </w:p>
        </w:tc>
        <w:tc>
          <w:tcPr>
            <w:tcW w:w="1160" w:type="dxa"/>
          </w:tcPr>
          <w:p>
            <w:pPr>
              <w:pStyle w:val="TableParagraph"/>
              <w:spacing w:before="31"/>
              <w:ind w:right="95"/>
              <w:jc w:val="right"/>
              <w:rPr>
                <w:sz w:val="22"/>
              </w:rPr>
            </w:pPr>
            <w:r>
              <w:rPr>
                <w:spacing w:val="-2"/>
                <w:sz w:val="22"/>
              </w:rPr>
              <w:t>-</w:t>
            </w:r>
            <w:r>
              <w:rPr>
                <w:spacing w:val="-5"/>
                <w:sz w:val="22"/>
              </w:rPr>
              <w:t>0.3</w:t>
            </w:r>
          </w:p>
        </w:tc>
        <w:tc>
          <w:tcPr>
            <w:tcW w:w="1159" w:type="dxa"/>
          </w:tcPr>
          <w:p>
            <w:pPr>
              <w:pStyle w:val="TableParagraph"/>
              <w:spacing w:before="31"/>
              <w:ind w:right="95"/>
              <w:jc w:val="right"/>
              <w:rPr>
                <w:sz w:val="22"/>
              </w:rPr>
            </w:pPr>
            <w:r>
              <w:rPr>
                <w:spacing w:val="-5"/>
                <w:sz w:val="22"/>
              </w:rPr>
              <w:t>0.4</w:t>
            </w:r>
          </w:p>
        </w:tc>
      </w:tr>
      <w:tr>
        <w:trPr>
          <w:trHeight w:val="300" w:hRule="atLeast"/>
        </w:trPr>
        <w:tc>
          <w:tcPr>
            <w:tcW w:w="5035" w:type="dxa"/>
          </w:tcPr>
          <w:p>
            <w:pPr>
              <w:pStyle w:val="TableParagraph"/>
              <w:spacing w:line="240" w:lineRule="auto"/>
              <w:ind w:left="952"/>
              <w:rPr>
                <w:sz w:val="22"/>
              </w:rPr>
            </w:pPr>
            <w:r>
              <w:rPr>
                <w:sz w:val="22"/>
              </w:rPr>
              <w:t>Retail</w:t>
            </w:r>
            <w:r>
              <w:rPr>
                <w:spacing w:val="-7"/>
                <w:sz w:val="22"/>
              </w:rPr>
              <w:t> </w:t>
            </w:r>
            <w:r>
              <w:rPr>
                <w:spacing w:val="-2"/>
                <w:sz w:val="22"/>
              </w:rPr>
              <w:t>Trade</w:t>
            </w:r>
          </w:p>
        </w:tc>
        <w:tc>
          <w:tcPr>
            <w:tcW w:w="1170" w:type="dxa"/>
          </w:tcPr>
          <w:p>
            <w:pPr>
              <w:pStyle w:val="TableParagraph"/>
              <w:spacing w:before="32"/>
              <w:ind w:right="96"/>
              <w:jc w:val="right"/>
              <w:rPr>
                <w:sz w:val="22"/>
              </w:rPr>
            </w:pPr>
            <w:r>
              <w:rPr>
                <w:spacing w:val="-2"/>
                <w:sz w:val="22"/>
              </w:rPr>
              <w:t>145.6</w:t>
            </w:r>
          </w:p>
        </w:tc>
        <w:tc>
          <w:tcPr>
            <w:tcW w:w="1080" w:type="dxa"/>
          </w:tcPr>
          <w:p>
            <w:pPr>
              <w:pStyle w:val="TableParagraph"/>
              <w:spacing w:before="32"/>
              <w:ind w:right="96"/>
              <w:jc w:val="right"/>
              <w:rPr>
                <w:sz w:val="22"/>
              </w:rPr>
            </w:pPr>
            <w:r>
              <w:rPr>
                <w:spacing w:val="-2"/>
                <w:sz w:val="22"/>
              </w:rPr>
              <w:t>145.3</w:t>
            </w:r>
          </w:p>
        </w:tc>
        <w:tc>
          <w:tcPr>
            <w:tcW w:w="1075" w:type="dxa"/>
          </w:tcPr>
          <w:p>
            <w:pPr>
              <w:pStyle w:val="TableParagraph"/>
              <w:spacing w:before="32"/>
              <w:ind w:right="96"/>
              <w:jc w:val="right"/>
              <w:rPr>
                <w:sz w:val="22"/>
              </w:rPr>
            </w:pPr>
            <w:r>
              <w:rPr>
                <w:spacing w:val="-2"/>
                <w:sz w:val="22"/>
              </w:rPr>
              <w:t>142.6</w:t>
            </w:r>
          </w:p>
        </w:tc>
        <w:tc>
          <w:tcPr>
            <w:tcW w:w="1160" w:type="dxa"/>
          </w:tcPr>
          <w:p>
            <w:pPr>
              <w:pStyle w:val="TableParagraph"/>
              <w:spacing w:before="32"/>
              <w:ind w:right="95"/>
              <w:jc w:val="right"/>
              <w:rPr>
                <w:sz w:val="22"/>
              </w:rPr>
            </w:pPr>
            <w:r>
              <w:rPr>
                <w:spacing w:val="-5"/>
                <w:sz w:val="22"/>
              </w:rPr>
              <w:t>0.3</w:t>
            </w:r>
          </w:p>
        </w:tc>
        <w:tc>
          <w:tcPr>
            <w:tcW w:w="1159" w:type="dxa"/>
          </w:tcPr>
          <w:p>
            <w:pPr>
              <w:pStyle w:val="TableParagraph"/>
              <w:spacing w:before="32"/>
              <w:ind w:right="95"/>
              <w:jc w:val="right"/>
              <w:rPr>
                <w:sz w:val="22"/>
              </w:rPr>
            </w:pPr>
            <w:r>
              <w:rPr>
                <w:spacing w:val="-5"/>
                <w:sz w:val="22"/>
              </w:rPr>
              <w:t>3.0</w:t>
            </w:r>
          </w:p>
        </w:tc>
      </w:tr>
      <w:tr>
        <w:trPr>
          <w:trHeight w:val="299" w:hRule="atLeast"/>
        </w:trPr>
        <w:tc>
          <w:tcPr>
            <w:tcW w:w="5035" w:type="dxa"/>
          </w:tcPr>
          <w:p>
            <w:pPr>
              <w:pStyle w:val="TableParagraph"/>
              <w:spacing w:line="240" w:lineRule="auto"/>
              <w:ind w:left="952"/>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before="31"/>
              <w:ind w:right="96"/>
              <w:jc w:val="right"/>
              <w:rPr>
                <w:sz w:val="22"/>
              </w:rPr>
            </w:pPr>
            <w:r>
              <w:rPr>
                <w:spacing w:val="-4"/>
                <w:sz w:val="22"/>
              </w:rPr>
              <w:t>73.2</w:t>
            </w:r>
          </w:p>
        </w:tc>
        <w:tc>
          <w:tcPr>
            <w:tcW w:w="1080" w:type="dxa"/>
          </w:tcPr>
          <w:p>
            <w:pPr>
              <w:pStyle w:val="TableParagraph"/>
              <w:spacing w:before="31"/>
              <w:ind w:right="96"/>
              <w:jc w:val="right"/>
              <w:rPr>
                <w:sz w:val="22"/>
              </w:rPr>
            </w:pPr>
            <w:r>
              <w:rPr>
                <w:spacing w:val="-4"/>
                <w:sz w:val="22"/>
              </w:rPr>
              <w:t>72.6</w:t>
            </w:r>
          </w:p>
        </w:tc>
        <w:tc>
          <w:tcPr>
            <w:tcW w:w="1075" w:type="dxa"/>
          </w:tcPr>
          <w:p>
            <w:pPr>
              <w:pStyle w:val="TableParagraph"/>
              <w:spacing w:before="31"/>
              <w:ind w:right="96"/>
              <w:jc w:val="right"/>
              <w:rPr>
                <w:sz w:val="22"/>
              </w:rPr>
            </w:pPr>
            <w:r>
              <w:rPr>
                <w:spacing w:val="-4"/>
                <w:sz w:val="22"/>
              </w:rPr>
              <w:t>70.6</w:t>
            </w:r>
          </w:p>
        </w:tc>
        <w:tc>
          <w:tcPr>
            <w:tcW w:w="1160" w:type="dxa"/>
          </w:tcPr>
          <w:p>
            <w:pPr>
              <w:pStyle w:val="TableParagraph"/>
              <w:spacing w:before="31"/>
              <w:ind w:right="95"/>
              <w:jc w:val="right"/>
              <w:rPr>
                <w:sz w:val="22"/>
              </w:rPr>
            </w:pPr>
            <w:r>
              <w:rPr>
                <w:spacing w:val="-5"/>
                <w:sz w:val="22"/>
              </w:rPr>
              <w:t>0.6</w:t>
            </w:r>
          </w:p>
        </w:tc>
        <w:tc>
          <w:tcPr>
            <w:tcW w:w="1159" w:type="dxa"/>
          </w:tcPr>
          <w:p>
            <w:pPr>
              <w:pStyle w:val="TableParagraph"/>
              <w:spacing w:before="31"/>
              <w:ind w:right="95"/>
              <w:jc w:val="right"/>
              <w:rPr>
                <w:sz w:val="22"/>
              </w:rPr>
            </w:pPr>
            <w:r>
              <w:rPr>
                <w:spacing w:val="-5"/>
                <w:sz w:val="22"/>
              </w:rPr>
              <w:t>2.6</w:t>
            </w:r>
          </w:p>
        </w:tc>
      </w:tr>
      <w:tr>
        <w:trPr>
          <w:trHeight w:val="299" w:hRule="atLeast"/>
        </w:trPr>
        <w:tc>
          <w:tcPr>
            <w:tcW w:w="5035" w:type="dxa"/>
          </w:tcPr>
          <w:p>
            <w:pPr>
              <w:pStyle w:val="TableParagraph"/>
              <w:spacing w:line="240" w:lineRule="auto"/>
              <w:ind w:left="603"/>
              <w:rPr>
                <w:b/>
                <w:sz w:val="22"/>
              </w:rPr>
            </w:pPr>
            <w:r>
              <w:rPr>
                <w:b/>
                <w:spacing w:val="-2"/>
                <w:sz w:val="22"/>
              </w:rPr>
              <w:t>Information</w:t>
            </w:r>
          </w:p>
        </w:tc>
        <w:tc>
          <w:tcPr>
            <w:tcW w:w="1170" w:type="dxa"/>
          </w:tcPr>
          <w:p>
            <w:pPr>
              <w:pStyle w:val="TableParagraph"/>
              <w:spacing w:before="31"/>
              <w:ind w:right="96"/>
              <w:jc w:val="right"/>
              <w:rPr>
                <w:b/>
                <w:sz w:val="22"/>
              </w:rPr>
            </w:pPr>
            <w:r>
              <w:rPr>
                <w:b/>
                <w:spacing w:val="-4"/>
                <w:sz w:val="22"/>
              </w:rPr>
              <w:t>11.7</w:t>
            </w:r>
          </w:p>
        </w:tc>
        <w:tc>
          <w:tcPr>
            <w:tcW w:w="1080" w:type="dxa"/>
          </w:tcPr>
          <w:p>
            <w:pPr>
              <w:pStyle w:val="TableParagraph"/>
              <w:spacing w:before="31"/>
              <w:ind w:right="96"/>
              <w:jc w:val="right"/>
              <w:rPr>
                <w:b/>
                <w:sz w:val="22"/>
              </w:rPr>
            </w:pPr>
            <w:r>
              <w:rPr>
                <w:b/>
                <w:spacing w:val="-4"/>
                <w:sz w:val="22"/>
              </w:rPr>
              <w:t>11.6</w:t>
            </w:r>
          </w:p>
        </w:tc>
        <w:tc>
          <w:tcPr>
            <w:tcW w:w="1075" w:type="dxa"/>
          </w:tcPr>
          <w:p>
            <w:pPr>
              <w:pStyle w:val="TableParagraph"/>
              <w:spacing w:before="31"/>
              <w:ind w:right="95"/>
              <w:jc w:val="right"/>
              <w:rPr>
                <w:b/>
                <w:sz w:val="22"/>
              </w:rPr>
            </w:pPr>
            <w:r>
              <w:rPr>
                <w:b/>
                <w:spacing w:val="-4"/>
                <w:sz w:val="22"/>
              </w:rPr>
              <w:t>12.3</w:t>
            </w:r>
          </w:p>
        </w:tc>
        <w:tc>
          <w:tcPr>
            <w:tcW w:w="1160" w:type="dxa"/>
          </w:tcPr>
          <w:p>
            <w:pPr>
              <w:pStyle w:val="TableParagraph"/>
              <w:spacing w:before="31"/>
              <w:ind w:right="95"/>
              <w:jc w:val="right"/>
              <w:rPr>
                <w:b/>
                <w:sz w:val="22"/>
              </w:rPr>
            </w:pPr>
            <w:r>
              <w:rPr>
                <w:b/>
                <w:spacing w:val="-5"/>
                <w:sz w:val="22"/>
              </w:rPr>
              <w:t>0.1</w:t>
            </w:r>
          </w:p>
        </w:tc>
        <w:tc>
          <w:tcPr>
            <w:tcW w:w="1159" w:type="dxa"/>
          </w:tcPr>
          <w:p>
            <w:pPr>
              <w:pStyle w:val="TableParagraph"/>
              <w:spacing w:before="31"/>
              <w:ind w:right="95"/>
              <w:jc w:val="right"/>
              <w:rPr>
                <w:b/>
                <w:sz w:val="22"/>
              </w:rPr>
            </w:pPr>
            <w:r>
              <w:rPr>
                <w:b/>
                <w:spacing w:val="-2"/>
                <w:sz w:val="22"/>
              </w:rPr>
              <w:t>-</w:t>
            </w:r>
            <w:r>
              <w:rPr>
                <w:b/>
                <w:spacing w:val="-5"/>
                <w:sz w:val="22"/>
              </w:rPr>
              <w:t>0.6</w:t>
            </w:r>
          </w:p>
        </w:tc>
      </w:tr>
      <w:tr>
        <w:trPr>
          <w:trHeight w:val="300" w:hRule="atLeast"/>
        </w:trPr>
        <w:tc>
          <w:tcPr>
            <w:tcW w:w="5035" w:type="dxa"/>
          </w:tcPr>
          <w:p>
            <w:pPr>
              <w:pStyle w:val="TableParagraph"/>
              <w:spacing w:line="240" w:lineRule="auto"/>
              <w:ind w:left="604"/>
              <w:rPr>
                <w:b/>
                <w:sz w:val="22"/>
              </w:rPr>
            </w:pPr>
            <w:r>
              <w:rPr>
                <w:b/>
                <w:sz w:val="22"/>
              </w:rPr>
              <w:t>Financial</w:t>
            </w:r>
            <w:r>
              <w:rPr>
                <w:b/>
                <w:spacing w:val="-12"/>
                <w:sz w:val="22"/>
              </w:rPr>
              <w:t> </w:t>
            </w:r>
            <w:r>
              <w:rPr>
                <w:b/>
                <w:spacing w:val="-2"/>
                <w:sz w:val="22"/>
              </w:rPr>
              <w:t>Activities</w:t>
            </w:r>
          </w:p>
        </w:tc>
        <w:tc>
          <w:tcPr>
            <w:tcW w:w="1170" w:type="dxa"/>
          </w:tcPr>
          <w:p>
            <w:pPr>
              <w:pStyle w:val="TableParagraph"/>
              <w:spacing w:before="32"/>
              <w:ind w:right="96"/>
              <w:jc w:val="right"/>
              <w:rPr>
                <w:b/>
                <w:sz w:val="22"/>
              </w:rPr>
            </w:pPr>
            <w:r>
              <w:rPr>
                <w:b/>
                <w:spacing w:val="-4"/>
                <w:sz w:val="22"/>
              </w:rPr>
              <w:t>70.5</w:t>
            </w:r>
          </w:p>
        </w:tc>
        <w:tc>
          <w:tcPr>
            <w:tcW w:w="1080" w:type="dxa"/>
          </w:tcPr>
          <w:p>
            <w:pPr>
              <w:pStyle w:val="TableParagraph"/>
              <w:spacing w:before="32"/>
              <w:ind w:right="96"/>
              <w:jc w:val="right"/>
              <w:rPr>
                <w:b/>
                <w:sz w:val="22"/>
              </w:rPr>
            </w:pPr>
            <w:r>
              <w:rPr>
                <w:b/>
                <w:spacing w:val="-4"/>
                <w:sz w:val="22"/>
              </w:rPr>
              <w:t>70.2</w:t>
            </w:r>
          </w:p>
        </w:tc>
        <w:tc>
          <w:tcPr>
            <w:tcW w:w="1075" w:type="dxa"/>
          </w:tcPr>
          <w:p>
            <w:pPr>
              <w:pStyle w:val="TableParagraph"/>
              <w:spacing w:before="32"/>
              <w:ind w:right="95"/>
              <w:jc w:val="right"/>
              <w:rPr>
                <w:b/>
                <w:sz w:val="22"/>
              </w:rPr>
            </w:pPr>
            <w:r>
              <w:rPr>
                <w:b/>
                <w:spacing w:val="-4"/>
                <w:sz w:val="22"/>
              </w:rPr>
              <w:t>69.2</w:t>
            </w:r>
          </w:p>
        </w:tc>
        <w:tc>
          <w:tcPr>
            <w:tcW w:w="1160" w:type="dxa"/>
          </w:tcPr>
          <w:p>
            <w:pPr>
              <w:pStyle w:val="TableParagraph"/>
              <w:spacing w:before="32"/>
              <w:ind w:right="95"/>
              <w:jc w:val="right"/>
              <w:rPr>
                <w:b/>
                <w:sz w:val="22"/>
              </w:rPr>
            </w:pPr>
            <w:r>
              <w:rPr>
                <w:b/>
                <w:spacing w:val="-5"/>
                <w:sz w:val="22"/>
              </w:rPr>
              <w:t>0.3</w:t>
            </w:r>
          </w:p>
        </w:tc>
        <w:tc>
          <w:tcPr>
            <w:tcW w:w="1159" w:type="dxa"/>
          </w:tcPr>
          <w:p>
            <w:pPr>
              <w:pStyle w:val="TableParagraph"/>
              <w:spacing w:before="32"/>
              <w:ind w:right="95"/>
              <w:jc w:val="right"/>
              <w:rPr>
                <w:b/>
                <w:sz w:val="22"/>
              </w:rPr>
            </w:pPr>
            <w:r>
              <w:rPr>
                <w:b/>
                <w:spacing w:val="-5"/>
                <w:sz w:val="22"/>
              </w:rPr>
              <w:t>1.3</w:t>
            </w:r>
          </w:p>
        </w:tc>
      </w:tr>
      <w:tr>
        <w:trPr>
          <w:trHeight w:val="299" w:hRule="atLeast"/>
        </w:trPr>
        <w:tc>
          <w:tcPr>
            <w:tcW w:w="5035" w:type="dxa"/>
          </w:tcPr>
          <w:p>
            <w:pPr>
              <w:pStyle w:val="TableParagraph"/>
              <w:spacing w:line="240" w:lineRule="auto"/>
              <w:ind w:left="1001"/>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before="31"/>
              <w:ind w:right="96"/>
              <w:jc w:val="right"/>
              <w:rPr>
                <w:sz w:val="22"/>
              </w:rPr>
            </w:pPr>
            <w:r>
              <w:rPr>
                <w:spacing w:val="-4"/>
                <w:sz w:val="22"/>
              </w:rPr>
              <w:t>55.3</w:t>
            </w:r>
          </w:p>
        </w:tc>
        <w:tc>
          <w:tcPr>
            <w:tcW w:w="1080" w:type="dxa"/>
          </w:tcPr>
          <w:p>
            <w:pPr>
              <w:pStyle w:val="TableParagraph"/>
              <w:spacing w:before="31"/>
              <w:ind w:right="96"/>
              <w:jc w:val="right"/>
              <w:rPr>
                <w:sz w:val="22"/>
              </w:rPr>
            </w:pPr>
            <w:r>
              <w:rPr>
                <w:spacing w:val="-4"/>
                <w:sz w:val="22"/>
              </w:rPr>
              <w:t>55.2</w:t>
            </w:r>
          </w:p>
        </w:tc>
        <w:tc>
          <w:tcPr>
            <w:tcW w:w="1075" w:type="dxa"/>
          </w:tcPr>
          <w:p>
            <w:pPr>
              <w:pStyle w:val="TableParagraph"/>
              <w:spacing w:before="31"/>
              <w:ind w:right="96"/>
              <w:jc w:val="right"/>
              <w:rPr>
                <w:sz w:val="22"/>
              </w:rPr>
            </w:pPr>
            <w:r>
              <w:rPr>
                <w:spacing w:val="-4"/>
                <w:sz w:val="22"/>
              </w:rPr>
              <w:t>53.8</w:t>
            </w:r>
          </w:p>
        </w:tc>
        <w:tc>
          <w:tcPr>
            <w:tcW w:w="1160" w:type="dxa"/>
          </w:tcPr>
          <w:p>
            <w:pPr>
              <w:pStyle w:val="TableParagraph"/>
              <w:spacing w:before="31"/>
              <w:ind w:right="95"/>
              <w:jc w:val="right"/>
              <w:rPr>
                <w:sz w:val="22"/>
              </w:rPr>
            </w:pPr>
            <w:r>
              <w:rPr>
                <w:spacing w:val="-5"/>
                <w:sz w:val="22"/>
              </w:rPr>
              <w:t>0.1</w:t>
            </w:r>
          </w:p>
        </w:tc>
        <w:tc>
          <w:tcPr>
            <w:tcW w:w="1159" w:type="dxa"/>
          </w:tcPr>
          <w:p>
            <w:pPr>
              <w:pStyle w:val="TableParagraph"/>
              <w:spacing w:before="31"/>
              <w:ind w:right="95"/>
              <w:jc w:val="right"/>
              <w:rPr>
                <w:sz w:val="22"/>
              </w:rPr>
            </w:pPr>
            <w:r>
              <w:rPr>
                <w:spacing w:val="-5"/>
                <w:sz w:val="22"/>
              </w:rPr>
              <w:t>1.5</w:t>
            </w:r>
          </w:p>
        </w:tc>
      </w:tr>
      <w:tr>
        <w:trPr>
          <w:trHeight w:val="299" w:hRule="atLeast"/>
        </w:trPr>
        <w:tc>
          <w:tcPr>
            <w:tcW w:w="5035" w:type="dxa"/>
          </w:tcPr>
          <w:p>
            <w:pPr>
              <w:pStyle w:val="TableParagraph"/>
              <w:spacing w:line="240" w:lineRule="auto"/>
              <w:ind w:left="1003"/>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before="31"/>
              <w:ind w:right="96"/>
              <w:jc w:val="right"/>
              <w:rPr>
                <w:sz w:val="22"/>
              </w:rPr>
            </w:pPr>
            <w:r>
              <w:rPr>
                <w:spacing w:val="-4"/>
                <w:sz w:val="22"/>
              </w:rPr>
              <w:t>15.2</w:t>
            </w:r>
          </w:p>
        </w:tc>
        <w:tc>
          <w:tcPr>
            <w:tcW w:w="1080" w:type="dxa"/>
          </w:tcPr>
          <w:p>
            <w:pPr>
              <w:pStyle w:val="TableParagraph"/>
              <w:spacing w:before="31"/>
              <w:ind w:right="96"/>
              <w:jc w:val="right"/>
              <w:rPr>
                <w:sz w:val="22"/>
              </w:rPr>
            </w:pPr>
            <w:r>
              <w:rPr>
                <w:spacing w:val="-4"/>
                <w:sz w:val="22"/>
              </w:rPr>
              <w:t>15.0</w:t>
            </w:r>
          </w:p>
        </w:tc>
        <w:tc>
          <w:tcPr>
            <w:tcW w:w="1075" w:type="dxa"/>
          </w:tcPr>
          <w:p>
            <w:pPr>
              <w:pStyle w:val="TableParagraph"/>
              <w:spacing w:before="31"/>
              <w:ind w:right="96"/>
              <w:jc w:val="right"/>
              <w:rPr>
                <w:sz w:val="22"/>
              </w:rPr>
            </w:pPr>
            <w:r>
              <w:rPr>
                <w:spacing w:val="-4"/>
                <w:sz w:val="22"/>
              </w:rPr>
              <w:t>15.4</w:t>
            </w:r>
          </w:p>
        </w:tc>
        <w:tc>
          <w:tcPr>
            <w:tcW w:w="1160" w:type="dxa"/>
          </w:tcPr>
          <w:p>
            <w:pPr>
              <w:pStyle w:val="TableParagraph"/>
              <w:spacing w:before="31"/>
              <w:ind w:right="95"/>
              <w:jc w:val="right"/>
              <w:rPr>
                <w:sz w:val="22"/>
              </w:rPr>
            </w:pPr>
            <w:r>
              <w:rPr>
                <w:spacing w:val="-5"/>
                <w:sz w:val="22"/>
              </w:rPr>
              <w:t>0.2</w:t>
            </w:r>
          </w:p>
        </w:tc>
        <w:tc>
          <w:tcPr>
            <w:tcW w:w="1159" w:type="dxa"/>
          </w:tcPr>
          <w:p>
            <w:pPr>
              <w:pStyle w:val="TableParagraph"/>
              <w:spacing w:before="31"/>
              <w:ind w:right="95"/>
              <w:jc w:val="right"/>
              <w:rPr>
                <w:sz w:val="22"/>
              </w:rPr>
            </w:pPr>
            <w:r>
              <w:rPr>
                <w:spacing w:val="-2"/>
                <w:sz w:val="22"/>
              </w:rPr>
              <w:t>-</w:t>
            </w:r>
            <w:r>
              <w:rPr>
                <w:spacing w:val="-5"/>
                <w:sz w:val="22"/>
              </w:rPr>
              <w:t>0.2</w:t>
            </w:r>
          </w:p>
        </w:tc>
      </w:tr>
      <w:tr>
        <w:trPr>
          <w:trHeight w:val="300" w:hRule="atLeast"/>
        </w:trPr>
        <w:tc>
          <w:tcPr>
            <w:tcW w:w="5035" w:type="dxa"/>
          </w:tcPr>
          <w:p>
            <w:pPr>
              <w:pStyle w:val="TableParagraph"/>
              <w:spacing w:line="240" w:lineRule="auto"/>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before="32"/>
              <w:ind w:right="96"/>
              <w:jc w:val="right"/>
              <w:rPr>
                <w:b/>
                <w:sz w:val="22"/>
              </w:rPr>
            </w:pPr>
            <w:r>
              <w:rPr>
                <w:b/>
                <w:spacing w:val="-2"/>
                <w:sz w:val="22"/>
              </w:rPr>
              <w:t>163.4</w:t>
            </w:r>
          </w:p>
        </w:tc>
        <w:tc>
          <w:tcPr>
            <w:tcW w:w="1080" w:type="dxa"/>
          </w:tcPr>
          <w:p>
            <w:pPr>
              <w:pStyle w:val="TableParagraph"/>
              <w:spacing w:before="32"/>
              <w:ind w:right="96"/>
              <w:jc w:val="right"/>
              <w:rPr>
                <w:b/>
                <w:sz w:val="22"/>
              </w:rPr>
            </w:pPr>
            <w:r>
              <w:rPr>
                <w:b/>
                <w:spacing w:val="-2"/>
                <w:sz w:val="22"/>
              </w:rPr>
              <w:t>160.8</w:t>
            </w:r>
          </w:p>
        </w:tc>
        <w:tc>
          <w:tcPr>
            <w:tcW w:w="1075" w:type="dxa"/>
          </w:tcPr>
          <w:p>
            <w:pPr>
              <w:pStyle w:val="TableParagraph"/>
              <w:spacing w:before="32"/>
              <w:ind w:right="95"/>
              <w:jc w:val="right"/>
              <w:rPr>
                <w:b/>
                <w:sz w:val="22"/>
              </w:rPr>
            </w:pPr>
            <w:r>
              <w:rPr>
                <w:b/>
                <w:spacing w:val="-2"/>
                <w:sz w:val="22"/>
              </w:rPr>
              <w:t>161.3</w:t>
            </w:r>
          </w:p>
        </w:tc>
        <w:tc>
          <w:tcPr>
            <w:tcW w:w="1160" w:type="dxa"/>
          </w:tcPr>
          <w:p>
            <w:pPr>
              <w:pStyle w:val="TableParagraph"/>
              <w:spacing w:before="32"/>
              <w:ind w:right="95"/>
              <w:jc w:val="right"/>
              <w:rPr>
                <w:b/>
                <w:sz w:val="22"/>
              </w:rPr>
            </w:pPr>
            <w:r>
              <w:rPr>
                <w:b/>
                <w:spacing w:val="-5"/>
                <w:sz w:val="22"/>
              </w:rPr>
              <w:t>2.6</w:t>
            </w:r>
          </w:p>
        </w:tc>
        <w:tc>
          <w:tcPr>
            <w:tcW w:w="1159" w:type="dxa"/>
          </w:tcPr>
          <w:p>
            <w:pPr>
              <w:pStyle w:val="TableParagraph"/>
              <w:spacing w:before="32"/>
              <w:ind w:right="95"/>
              <w:jc w:val="right"/>
              <w:rPr>
                <w:b/>
                <w:sz w:val="22"/>
              </w:rPr>
            </w:pPr>
            <w:r>
              <w:rPr>
                <w:b/>
                <w:spacing w:val="-5"/>
                <w:sz w:val="22"/>
              </w:rPr>
              <w:t>2.1</w:t>
            </w:r>
          </w:p>
        </w:tc>
      </w:tr>
      <w:tr>
        <w:trPr>
          <w:trHeight w:val="299" w:hRule="atLeast"/>
        </w:trPr>
        <w:tc>
          <w:tcPr>
            <w:tcW w:w="5035" w:type="dxa"/>
          </w:tcPr>
          <w:p>
            <w:pPr>
              <w:pStyle w:val="TableParagraph"/>
              <w:spacing w:line="240" w:lineRule="auto"/>
              <w:ind w:left="1001"/>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before="31"/>
              <w:ind w:right="96"/>
              <w:jc w:val="right"/>
              <w:rPr>
                <w:sz w:val="22"/>
              </w:rPr>
            </w:pPr>
            <w:r>
              <w:rPr>
                <w:spacing w:val="-4"/>
                <w:sz w:val="22"/>
              </w:rPr>
              <w:t>54.1</w:t>
            </w:r>
          </w:p>
        </w:tc>
        <w:tc>
          <w:tcPr>
            <w:tcW w:w="1080" w:type="dxa"/>
          </w:tcPr>
          <w:p>
            <w:pPr>
              <w:pStyle w:val="TableParagraph"/>
              <w:spacing w:before="31"/>
              <w:ind w:right="96"/>
              <w:jc w:val="right"/>
              <w:rPr>
                <w:sz w:val="22"/>
              </w:rPr>
            </w:pPr>
            <w:r>
              <w:rPr>
                <w:spacing w:val="-4"/>
                <w:sz w:val="22"/>
              </w:rPr>
              <w:t>54.0</w:t>
            </w:r>
          </w:p>
        </w:tc>
        <w:tc>
          <w:tcPr>
            <w:tcW w:w="1075" w:type="dxa"/>
          </w:tcPr>
          <w:p>
            <w:pPr>
              <w:pStyle w:val="TableParagraph"/>
              <w:spacing w:before="31"/>
              <w:ind w:right="96"/>
              <w:jc w:val="right"/>
              <w:rPr>
                <w:sz w:val="22"/>
              </w:rPr>
            </w:pPr>
            <w:r>
              <w:rPr>
                <w:spacing w:val="-4"/>
                <w:sz w:val="22"/>
              </w:rPr>
              <w:t>51.6</w:t>
            </w:r>
          </w:p>
        </w:tc>
        <w:tc>
          <w:tcPr>
            <w:tcW w:w="1160" w:type="dxa"/>
          </w:tcPr>
          <w:p>
            <w:pPr>
              <w:pStyle w:val="TableParagraph"/>
              <w:spacing w:before="31"/>
              <w:ind w:right="95"/>
              <w:jc w:val="right"/>
              <w:rPr>
                <w:sz w:val="22"/>
              </w:rPr>
            </w:pPr>
            <w:r>
              <w:rPr>
                <w:spacing w:val="-5"/>
                <w:sz w:val="22"/>
              </w:rPr>
              <w:t>0.1</w:t>
            </w:r>
          </w:p>
        </w:tc>
        <w:tc>
          <w:tcPr>
            <w:tcW w:w="1159" w:type="dxa"/>
          </w:tcPr>
          <w:p>
            <w:pPr>
              <w:pStyle w:val="TableParagraph"/>
              <w:spacing w:before="31"/>
              <w:ind w:right="95"/>
              <w:jc w:val="right"/>
              <w:rPr>
                <w:sz w:val="22"/>
              </w:rPr>
            </w:pPr>
            <w:r>
              <w:rPr>
                <w:spacing w:val="-5"/>
                <w:sz w:val="22"/>
              </w:rPr>
              <w:t>2.5</w:t>
            </w:r>
          </w:p>
        </w:tc>
      </w:tr>
      <w:tr>
        <w:trPr>
          <w:trHeight w:val="299" w:hRule="atLeast"/>
        </w:trPr>
        <w:tc>
          <w:tcPr>
            <w:tcW w:w="5035" w:type="dxa"/>
          </w:tcPr>
          <w:p>
            <w:pPr>
              <w:pStyle w:val="TableParagraph"/>
              <w:spacing w:line="240" w:lineRule="auto"/>
              <w:ind w:left="1001"/>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before="31"/>
              <w:ind w:right="96"/>
              <w:jc w:val="right"/>
              <w:rPr>
                <w:sz w:val="22"/>
              </w:rPr>
            </w:pPr>
            <w:r>
              <w:rPr>
                <w:spacing w:val="-4"/>
                <w:sz w:val="22"/>
              </w:rPr>
              <w:t>41.0</w:t>
            </w:r>
          </w:p>
        </w:tc>
        <w:tc>
          <w:tcPr>
            <w:tcW w:w="1080" w:type="dxa"/>
          </w:tcPr>
          <w:p>
            <w:pPr>
              <w:pStyle w:val="TableParagraph"/>
              <w:spacing w:before="31"/>
              <w:ind w:right="96"/>
              <w:jc w:val="right"/>
              <w:rPr>
                <w:sz w:val="22"/>
              </w:rPr>
            </w:pPr>
            <w:r>
              <w:rPr>
                <w:spacing w:val="-4"/>
                <w:sz w:val="22"/>
              </w:rPr>
              <w:t>41.1</w:t>
            </w:r>
          </w:p>
        </w:tc>
        <w:tc>
          <w:tcPr>
            <w:tcW w:w="1075" w:type="dxa"/>
          </w:tcPr>
          <w:p>
            <w:pPr>
              <w:pStyle w:val="TableParagraph"/>
              <w:spacing w:before="31"/>
              <w:ind w:right="96"/>
              <w:jc w:val="right"/>
              <w:rPr>
                <w:sz w:val="22"/>
              </w:rPr>
            </w:pPr>
            <w:r>
              <w:rPr>
                <w:spacing w:val="-4"/>
                <w:sz w:val="22"/>
              </w:rPr>
              <w:t>39.1</w:t>
            </w:r>
          </w:p>
        </w:tc>
        <w:tc>
          <w:tcPr>
            <w:tcW w:w="1160" w:type="dxa"/>
          </w:tcPr>
          <w:p>
            <w:pPr>
              <w:pStyle w:val="TableParagraph"/>
              <w:spacing w:before="31"/>
              <w:ind w:right="95"/>
              <w:jc w:val="right"/>
              <w:rPr>
                <w:sz w:val="22"/>
              </w:rPr>
            </w:pPr>
            <w:r>
              <w:rPr>
                <w:spacing w:val="-2"/>
                <w:sz w:val="22"/>
              </w:rPr>
              <w:t>-</w:t>
            </w:r>
            <w:r>
              <w:rPr>
                <w:spacing w:val="-5"/>
                <w:sz w:val="22"/>
              </w:rPr>
              <w:t>0.1</w:t>
            </w:r>
          </w:p>
        </w:tc>
        <w:tc>
          <w:tcPr>
            <w:tcW w:w="1159" w:type="dxa"/>
          </w:tcPr>
          <w:p>
            <w:pPr>
              <w:pStyle w:val="TableParagraph"/>
              <w:spacing w:before="31"/>
              <w:ind w:right="95"/>
              <w:jc w:val="right"/>
              <w:rPr>
                <w:sz w:val="22"/>
              </w:rPr>
            </w:pPr>
            <w:r>
              <w:rPr>
                <w:spacing w:val="-5"/>
                <w:sz w:val="22"/>
              </w:rPr>
              <w:t>1.9</w:t>
            </w:r>
          </w:p>
        </w:tc>
      </w:tr>
      <w:tr>
        <w:trPr>
          <w:trHeight w:val="300" w:hRule="atLeast"/>
        </w:trPr>
        <w:tc>
          <w:tcPr>
            <w:tcW w:w="5035" w:type="dxa"/>
          </w:tcPr>
          <w:p>
            <w:pPr>
              <w:pStyle w:val="TableParagraph"/>
              <w:spacing w:line="240" w:lineRule="auto"/>
              <w:ind w:left="1001"/>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before="32"/>
              <w:ind w:right="96"/>
              <w:jc w:val="right"/>
              <w:rPr>
                <w:sz w:val="22"/>
              </w:rPr>
            </w:pPr>
            <w:r>
              <w:rPr>
                <w:spacing w:val="-4"/>
                <w:sz w:val="22"/>
              </w:rPr>
              <w:t>68.3</w:t>
            </w:r>
          </w:p>
        </w:tc>
        <w:tc>
          <w:tcPr>
            <w:tcW w:w="1080" w:type="dxa"/>
          </w:tcPr>
          <w:p>
            <w:pPr>
              <w:pStyle w:val="TableParagraph"/>
              <w:spacing w:before="32"/>
              <w:ind w:right="96"/>
              <w:jc w:val="right"/>
              <w:rPr>
                <w:sz w:val="22"/>
              </w:rPr>
            </w:pPr>
            <w:r>
              <w:rPr>
                <w:spacing w:val="-4"/>
                <w:sz w:val="22"/>
              </w:rPr>
              <w:t>65.7</w:t>
            </w:r>
          </w:p>
        </w:tc>
        <w:tc>
          <w:tcPr>
            <w:tcW w:w="1075" w:type="dxa"/>
          </w:tcPr>
          <w:p>
            <w:pPr>
              <w:pStyle w:val="TableParagraph"/>
              <w:spacing w:before="32"/>
              <w:ind w:right="96"/>
              <w:jc w:val="right"/>
              <w:rPr>
                <w:sz w:val="22"/>
              </w:rPr>
            </w:pPr>
            <w:r>
              <w:rPr>
                <w:spacing w:val="-4"/>
                <w:sz w:val="22"/>
              </w:rPr>
              <w:t>70.6</w:t>
            </w:r>
          </w:p>
        </w:tc>
        <w:tc>
          <w:tcPr>
            <w:tcW w:w="1160" w:type="dxa"/>
          </w:tcPr>
          <w:p>
            <w:pPr>
              <w:pStyle w:val="TableParagraph"/>
              <w:spacing w:before="32"/>
              <w:ind w:right="95"/>
              <w:jc w:val="right"/>
              <w:rPr>
                <w:sz w:val="22"/>
              </w:rPr>
            </w:pPr>
            <w:r>
              <w:rPr>
                <w:spacing w:val="-5"/>
                <w:sz w:val="22"/>
              </w:rPr>
              <w:t>2.6</w:t>
            </w:r>
          </w:p>
        </w:tc>
        <w:tc>
          <w:tcPr>
            <w:tcW w:w="1159" w:type="dxa"/>
          </w:tcPr>
          <w:p>
            <w:pPr>
              <w:pStyle w:val="TableParagraph"/>
              <w:spacing w:before="32"/>
              <w:ind w:right="95"/>
              <w:jc w:val="right"/>
              <w:rPr>
                <w:sz w:val="22"/>
              </w:rPr>
            </w:pPr>
            <w:r>
              <w:rPr>
                <w:spacing w:val="-2"/>
                <w:sz w:val="22"/>
              </w:rPr>
              <w:t>-</w:t>
            </w:r>
            <w:r>
              <w:rPr>
                <w:spacing w:val="-5"/>
                <w:sz w:val="22"/>
              </w:rPr>
              <w:t>2.3</w:t>
            </w:r>
          </w:p>
        </w:tc>
      </w:tr>
      <w:tr>
        <w:trPr>
          <w:trHeight w:val="299" w:hRule="atLeast"/>
        </w:trPr>
        <w:tc>
          <w:tcPr>
            <w:tcW w:w="5035" w:type="dxa"/>
          </w:tcPr>
          <w:p>
            <w:pPr>
              <w:pStyle w:val="TableParagraph"/>
              <w:spacing w:line="240" w:lineRule="auto"/>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before="31"/>
              <w:ind w:right="96"/>
              <w:jc w:val="right"/>
              <w:rPr>
                <w:b/>
                <w:sz w:val="22"/>
              </w:rPr>
            </w:pPr>
            <w:r>
              <w:rPr>
                <w:b/>
                <w:spacing w:val="-2"/>
                <w:sz w:val="22"/>
              </w:rPr>
              <w:t>220.4</w:t>
            </w:r>
          </w:p>
        </w:tc>
        <w:tc>
          <w:tcPr>
            <w:tcW w:w="1080" w:type="dxa"/>
          </w:tcPr>
          <w:p>
            <w:pPr>
              <w:pStyle w:val="TableParagraph"/>
              <w:spacing w:before="31"/>
              <w:ind w:right="96"/>
              <w:jc w:val="right"/>
              <w:rPr>
                <w:b/>
                <w:sz w:val="22"/>
              </w:rPr>
            </w:pPr>
            <w:r>
              <w:rPr>
                <w:b/>
                <w:spacing w:val="-2"/>
                <w:sz w:val="22"/>
              </w:rPr>
              <w:t>219.9</w:t>
            </w:r>
          </w:p>
        </w:tc>
        <w:tc>
          <w:tcPr>
            <w:tcW w:w="1075" w:type="dxa"/>
          </w:tcPr>
          <w:p>
            <w:pPr>
              <w:pStyle w:val="TableParagraph"/>
              <w:spacing w:before="31"/>
              <w:ind w:right="95"/>
              <w:jc w:val="right"/>
              <w:rPr>
                <w:b/>
                <w:sz w:val="22"/>
              </w:rPr>
            </w:pPr>
            <w:r>
              <w:rPr>
                <w:b/>
                <w:spacing w:val="-2"/>
                <w:sz w:val="22"/>
              </w:rPr>
              <w:t>212.6</w:t>
            </w:r>
          </w:p>
        </w:tc>
        <w:tc>
          <w:tcPr>
            <w:tcW w:w="1160" w:type="dxa"/>
          </w:tcPr>
          <w:p>
            <w:pPr>
              <w:pStyle w:val="TableParagraph"/>
              <w:spacing w:before="31"/>
              <w:ind w:right="95"/>
              <w:jc w:val="right"/>
              <w:rPr>
                <w:b/>
                <w:sz w:val="22"/>
              </w:rPr>
            </w:pPr>
            <w:r>
              <w:rPr>
                <w:b/>
                <w:spacing w:val="-5"/>
                <w:sz w:val="22"/>
              </w:rPr>
              <w:t>0.5</w:t>
            </w:r>
          </w:p>
        </w:tc>
        <w:tc>
          <w:tcPr>
            <w:tcW w:w="1159" w:type="dxa"/>
          </w:tcPr>
          <w:p>
            <w:pPr>
              <w:pStyle w:val="TableParagraph"/>
              <w:spacing w:before="31"/>
              <w:ind w:right="95"/>
              <w:jc w:val="right"/>
              <w:rPr>
                <w:b/>
                <w:sz w:val="22"/>
              </w:rPr>
            </w:pPr>
            <w:r>
              <w:rPr>
                <w:b/>
                <w:spacing w:val="-5"/>
                <w:sz w:val="22"/>
              </w:rPr>
              <w:t>7.8</w:t>
            </w:r>
          </w:p>
        </w:tc>
      </w:tr>
      <w:tr>
        <w:trPr>
          <w:trHeight w:val="299" w:hRule="atLeast"/>
        </w:trPr>
        <w:tc>
          <w:tcPr>
            <w:tcW w:w="5035" w:type="dxa"/>
          </w:tcPr>
          <w:p>
            <w:pPr>
              <w:pStyle w:val="TableParagraph"/>
              <w:spacing w:line="240" w:lineRule="auto"/>
              <w:ind w:left="1003"/>
              <w:rPr>
                <w:sz w:val="22"/>
              </w:rPr>
            </w:pPr>
            <w:r>
              <w:rPr>
                <w:spacing w:val="-2"/>
                <w:sz w:val="22"/>
              </w:rPr>
              <w:t>Educational</w:t>
            </w:r>
            <w:r>
              <w:rPr>
                <w:spacing w:val="8"/>
                <w:sz w:val="22"/>
              </w:rPr>
              <w:t> </w:t>
            </w:r>
            <w:r>
              <w:rPr>
                <w:spacing w:val="-2"/>
                <w:sz w:val="22"/>
              </w:rPr>
              <w:t>Services</w:t>
            </w:r>
          </w:p>
        </w:tc>
        <w:tc>
          <w:tcPr>
            <w:tcW w:w="1170" w:type="dxa"/>
          </w:tcPr>
          <w:p>
            <w:pPr>
              <w:pStyle w:val="TableParagraph"/>
              <w:spacing w:before="31"/>
              <w:ind w:right="96"/>
              <w:jc w:val="right"/>
              <w:rPr>
                <w:sz w:val="22"/>
              </w:rPr>
            </w:pPr>
            <w:r>
              <w:rPr>
                <w:spacing w:val="-4"/>
                <w:sz w:val="22"/>
              </w:rPr>
              <w:t>20.3</w:t>
            </w:r>
          </w:p>
        </w:tc>
        <w:tc>
          <w:tcPr>
            <w:tcW w:w="1080" w:type="dxa"/>
          </w:tcPr>
          <w:p>
            <w:pPr>
              <w:pStyle w:val="TableParagraph"/>
              <w:spacing w:before="31"/>
              <w:ind w:right="96"/>
              <w:jc w:val="right"/>
              <w:rPr>
                <w:sz w:val="22"/>
              </w:rPr>
            </w:pPr>
            <w:r>
              <w:rPr>
                <w:spacing w:val="-4"/>
                <w:sz w:val="22"/>
              </w:rPr>
              <w:t>20.2</w:t>
            </w:r>
          </w:p>
        </w:tc>
        <w:tc>
          <w:tcPr>
            <w:tcW w:w="1075" w:type="dxa"/>
          </w:tcPr>
          <w:p>
            <w:pPr>
              <w:pStyle w:val="TableParagraph"/>
              <w:spacing w:before="31"/>
              <w:ind w:right="96"/>
              <w:jc w:val="right"/>
              <w:rPr>
                <w:sz w:val="22"/>
              </w:rPr>
            </w:pPr>
            <w:r>
              <w:rPr>
                <w:spacing w:val="-4"/>
                <w:sz w:val="22"/>
              </w:rPr>
              <w:t>20.0</w:t>
            </w:r>
          </w:p>
        </w:tc>
        <w:tc>
          <w:tcPr>
            <w:tcW w:w="1160" w:type="dxa"/>
          </w:tcPr>
          <w:p>
            <w:pPr>
              <w:pStyle w:val="TableParagraph"/>
              <w:spacing w:before="31"/>
              <w:ind w:right="95"/>
              <w:jc w:val="right"/>
              <w:rPr>
                <w:sz w:val="22"/>
              </w:rPr>
            </w:pPr>
            <w:r>
              <w:rPr>
                <w:spacing w:val="-5"/>
                <w:sz w:val="22"/>
              </w:rPr>
              <w:t>0.1</w:t>
            </w:r>
          </w:p>
        </w:tc>
        <w:tc>
          <w:tcPr>
            <w:tcW w:w="1159" w:type="dxa"/>
          </w:tcPr>
          <w:p>
            <w:pPr>
              <w:pStyle w:val="TableParagraph"/>
              <w:spacing w:before="31"/>
              <w:ind w:right="95"/>
              <w:jc w:val="right"/>
              <w:rPr>
                <w:sz w:val="22"/>
              </w:rPr>
            </w:pPr>
            <w:r>
              <w:rPr>
                <w:spacing w:val="-5"/>
                <w:sz w:val="22"/>
              </w:rPr>
              <w:t>0.3</w:t>
            </w:r>
          </w:p>
        </w:tc>
      </w:tr>
      <w:tr>
        <w:trPr>
          <w:trHeight w:val="300" w:hRule="atLeast"/>
        </w:trPr>
        <w:tc>
          <w:tcPr>
            <w:tcW w:w="5035" w:type="dxa"/>
          </w:tcPr>
          <w:p>
            <w:pPr>
              <w:pStyle w:val="TableParagraph"/>
              <w:spacing w:line="240" w:lineRule="auto"/>
              <w:ind w:left="1001"/>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before="32"/>
              <w:ind w:right="96"/>
              <w:jc w:val="right"/>
              <w:rPr>
                <w:sz w:val="22"/>
              </w:rPr>
            </w:pPr>
            <w:r>
              <w:rPr>
                <w:spacing w:val="-2"/>
                <w:sz w:val="22"/>
              </w:rPr>
              <w:t>200.1</w:t>
            </w:r>
          </w:p>
        </w:tc>
        <w:tc>
          <w:tcPr>
            <w:tcW w:w="1080" w:type="dxa"/>
          </w:tcPr>
          <w:p>
            <w:pPr>
              <w:pStyle w:val="TableParagraph"/>
              <w:spacing w:before="32"/>
              <w:ind w:right="96"/>
              <w:jc w:val="right"/>
              <w:rPr>
                <w:sz w:val="22"/>
              </w:rPr>
            </w:pPr>
            <w:r>
              <w:rPr>
                <w:spacing w:val="-2"/>
                <w:sz w:val="22"/>
              </w:rPr>
              <w:t>199.7</w:t>
            </w:r>
          </w:p>
        </w:tc>
        <w:tc>
          <w:tcPr>
            <w:tcW w:w="1075" w:type="dxa"/>
          </w:tcPr>
          <w:p>
            <w:pPr>
              <w:pStyle w:val="TableParagraph"/>
              <w:spacing w:before="32"/>
              <w:ind w:right="96"/>
              <w:jc w:val="right"/>
              <w:rPr>
                <w:sz w:val="22"/>
              </w:rPr>
            </w:pPr>
            <w:r>
              <w:rPr>
                <w:spacing w:val="-2"/>
                <w:sz w:val="22"/>
              </w:rPr>
              <w:t>192.6</w:t>
            </w:r>
          </w:p>
        </w:tc>
        <w:tc>
          <w:tcPr>
            <w:tcW w:w="1160" w:type="dxa"/>
          </w:tcPr>
          <w:p>
            <w:pPr>
              <w:pStyle w:val="TableParagraph"/>
              <w:spacing w:before="32"/>
              <w:ind w:right="95"/>
              <w:jc w:val="right"/>
              <w:rPr>
                <w:sz w:val="22"/>
              </w:rPr>
            </w:pPr>
            <w:r>
              <w:rPr>
                <w:spacing w:val="-5"/>
                <w:sz w:val="22"/>
              </w:rPr>
              <w:t>0.4</w:t>
            </w:r>
          </w:p>
        </w:tc>
        <w:tc>
          <w:tcPr>
            <w:tcW w:w="1159" w:type="dxa"/>
          </w:tcPr>
          <w:p>
            <w:pPr>
              <w:pStyle w:val="TableParagraph"/>
              <w:spacing w:before="32"/>
              <w:ind w:right="95"/>
              <w:jc w:val="right"/>
              <w:rPr>
                <w:sz w:val="22"/>
              </w:rPr>
            </w:pPr>
            <w:r>
              <w:rPr>
                <w:spacing w:val="-5"/>
                <w:sz w:val="22"/>
              </w:rPr>
              <w:t>7.5</w:t>
            </w:r>
          </w:p>
        </w:tc>
      </w:tr>
      <w:tr>
        <w:trPr>
          <w:trHeight w:val="299" w:hRule="atLeast"/>
        </w:trPr>
        <w:tc>
          <w:tcPr>
            <w:tcW w:w="5035" w:type="dxa"/>
          </w:tcPr>
          <w:p>
            <w:pPr>
              <w:pStyle w:val="TableParagraph"/>
              <w:spacing w:line="240" w:lineRule="auto"/>
              <w:ind w:left="12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before="31"/>
              <w:ind w:right="96"/>
              <w:jc w:val="right"/>
              <w:rPr>
                <w:sz w:val="22"/>
              </w:rPr>
            </w:pPr>
            <w:r>
              <w:rPr>
                <w:spacing w:val="-4"/>
                <w:sz w:val="22"/>
              </w:rPr>
              <w:t>69.4</w:t>
            </w:r>
          </w:p>
        </w:tc>
        <w:tc>
          <w:tcPr>
            <w:tcW w:w="1080" w:type="dxa"/>
          </w:tcPr>
          <w:p>
            <w:pPr>
              <w:pStyle w:val="TableParagraph"/>
              <w:spacing w:before="31"/>
              <w:ind w:right="96"/>
              <w:jc w:val="right"/>
              <w:rPr>
                <w:sz w:val="22"/>
              </w:rPr>
            </w:pPr>
            <w:r>
              <w:rPr>
                <w:spacing w:val="-4"/>
                <w:sz w:val="22"/>
              </w:rPr>
              <w:t>69.0</w:t>
            </w:r>
          </w:p>
        </w:tc>
        <w:tc>
          <w:tcPr>
            <w:tcW w:w="1075" w:type="dxa"/>
          </w:tcPr>
          <w:p>
            <w:pPr>
              <w:pStyle w:val="TableParagraph"/>
              <w:spacing w:before="31"/>
              <w:ind w:right="96"/>
              <w:jc w:val="right"/>
              <w:rPr>
                <w:sz w:val="22"/>
              </w:rPr>
            </w:pPr>
            <w:r>
              <w:rPr>
                <w:spacing w:val="-4"/>
                <w:sz w:val="22"/>
              </w:rPr>
              <w:t>67.0</w:t>
            </w:r>
          </w:p>
        </w:tc>
        <w:tc>
          <w:tcPr>
            <w:tcW w:w="1160" w:type="dxa"/>
          </w:tcPr>
          <w:p>
            <w:pPr>
              <w:pStyle w:val="TableParagraph"/>
              <w:spacing w:before="31"/>
              <w:ind w:right="95"/>
              <w:jc w:val="right"/>
              <w:rPr>
                <w:sz w:val="22"/>
              </w:rPr>
            </w:pPr>
            <w:r>
              <w:rPr>
                <w:spacing w:val="-5"/>
                <w:sz w:val="22"/>
              </w:rPr>
              <w:t>0.4</w:t>
            </w:r>
          </w:p>
        </w:tc>
        <w:tc>
          <w:tcPr>
            <w:tcW w:w="1159" w:type="dxa"/>
          </w:tcPr>
          <w:p>
            <w:pPr>
              <w:pStyle w:val="TableParagraph"/>
              <w:spacing w:before="31"/>
              <w:ind w:right="95"/>
              <w:jc w:val="right"/>
              <w:rPr>
                <w:sz w:val="22"/>
              </w:rPr>
            </w:pPr>
            <w:r>
              <w:rPr>
                <w:spacing w:val="-5"/>
                <w:sz w:val="22"/>
              </w:rPr>
              <w:t>2.4</w:t>
            </w:r>
          </w:p>
        </w:tc>
      </w:tr>
      <w:tr>
        <w:trPr>
          <w:trHeight w:val="299" w:hRule="atLeast"/>
        </w:trPr>
        <w:tc>
          <w:tcPr>
            <w:tcW w:w="5035" w:type="dxa"/>
          </w:tcPr>
          <w:p>
            <w:pPr>
              <w:pStyle w:val="TableParagraph"/>
              <w:spacing w:line="240" w:lineRule="auto"/>
              <w:ind w:left="1201"/>
              <w:rPr>
                <w:sz w:val="22"/>
              </w:rPr>
            </w:pPr>
            <w:r>
              <w:rPr>
                <w:sz w:val="22"/>
              </w:rPr>
              <w:t>Social</w:t>
            </w:r>
            <w:r>
              <w:rPr>
                <w:spacing w:val="-7"/>
                <w:sz w:val="22"/>
              </w:rPr>
              <w:t> </w:t>
            </w:r>
            <w:r>
              <w:rPr>
                <w:spacing w:val="-2"/>
                <w:sz w:val="22"/>
              </w:rPr>
              <w:t>Assistance</w:t>
            </w:r>
          </w:p>
        </w:tc>
        <w:tc>
          <w:tcPr>
            <w:tcW w:w="1170" w:type="dxa"/>
          </w:tcPr>
          <w:p>
            <w:pPr>
              <w:pStyle w:val="TableParagraph"/>
              <w:spacing w:before="31"/>
              <w:ind w:right="96"/>
              <w:jc w:val="right"/>
              <w:rPr>
                <w:sz w:val="22"/>
              </w:rPr>
            </w:pPr>
            <w:r>
              <w:rPr>
                <w:spacing w:val="-4"/>
                <w:sz w:val="22"/>
              </w:rPr>
              <w:t>42.5</w:t>
            </w:r>
          </w:p>
        </w:tc>
        <w:tc>
          <w:tcPr>
            <w:tcW w:w="1080" w:type="dxa"/>
          </w:tcPr>
          <w:p>
            <w:pPr>
              <w:pStyle w:val="TableParagraph"/>
              <w:spacing w:before="31"/>
              <w:ind w:right="96"/>
              <w:jc w:val="right"/>
              <w:rPr>
                <w:sz w:val="22"/>
              </w:rPr>
            </w:pPr>
            <w:r>
              <w:rPr>
                <w:spacing w:val="-4"/>
                <w:sz w:val="22"/>
              </w:rPr>
              <w:t>42.8</w:t>
            </w:r>
          </w:p>
        </w:tc>
        <w:tc>
          <w:tcPr>
            <w:tcW w:w="1075" w:type="dxa"/>
          </w:tcPr>
          <w:p>
            <w:pPr>
              <w:pStyle w:val="TableParagraph"/>
              <w:spacing w:before="31"/>
              <w:ind w:right="96"/>
              <w:jc w:val="right"/>
              <w:rPr>
                <w:sz w:val="22"/>
              </w:rPr>
            </w:pPr>
            <w:r>
              <w:rPr>
                <w:spacing w:val="-4"/>
                <w:sz w:val="22"/>
              </w:rPr>
              <w:t>40.0</w:t>
            </w:r>
          </w:p>
        </w:tc>
        <w:tc>
          <w:tcPr>
            <w:tcW w:w="1160" w:type="dxa"/>
          </w:tcPr>
          <w:p>
            <w:pPr>
              <w:pStyle w:val="TableParagraph"/>
              <w:spacing w:before="31"/>
              <w:ind w:right="95"/>
              <w:jc w:val="right"/>
              <w:rPr>
                <w:sz w:val="22"/>
              </w:rPr>
            </w:pPr>
            <w:r>
              <w:rPr>
                <w:spacing w:val="-2"/>
                <w:sz w:val="22"/>
              </w:rPr>
              <w:t>-</w:t>
            </w:r>
            <w:r>
              <w:rPr>
                <w:spacing w:val="-5"/>
                <w:sz w:val="22"/>
              </w:rPr>
              <w:t>0.3</w:t>
            </w:r>
          </w:p>
        </w:tc>
        <w:tc>
          <w:tcPr>
            <w:tcW w:w="1159" w:type="dxa"/>
          </w:tcPr>
          <w:p>
            <w:pPr>
              <w:pStyle w:val="TableParagraph"/>
              <w:spacing w:before="31"/>
              <w:ind w:right="95"/>
              <w:jc w:val="right"/>
              <w:rPr>
                <w:sz w:val="22"/>
              </w:rPr>
            </w:pPr>
            <w:r>
              <w:rPr>
                <w:spacing w:val="-5"/>
                <w:sz w:val="22"/>
              </w:rPr>
              <w:t>2.5</w:t>
            </w:r>
          </w:p>
        </w:tc>
      </w:tr>
      <w:tr>
        <w:trPr>
          <w:trHeight w:val="300" w:hRule="atLeast"/>
        </w:trPr>
        <w:tc>
          <w:tcPr>
            <w:tcW w:w="5035" w:type="dxa"/>
          </w:tcPr>
          <w:p>
            <w:pPr>
              <w:pStyle w:val="TableParagraph"/>
              <w:spacing w:line="240" w:lineRule="auto"/>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before="32"/>
              <w:ind w:right="96"/>
              <w:jc w:val="right"/>
              <w:rPr>
                <w:b/>
                <w:sz w:val="22"/>
              </w:rPr>
            </w:pPr>
            <w:r>
              <w:rPr>
                <w:b/>
                <w:spacing w:val="-2"/>
                <w:sz w:val="22"/>
              </w:rPr>
              <w:t>130.6</w:t>
            </w:r>
          </w:p>
        </w:tc>
        <w:tc>
          <w:tcPr>
            <w:tcW w:w="1080" w:type="dxa"/>
          </w:tcPr>
          <w:p>
            <w:pPr>
              <w:pStyle w:val="TableParagraph"/>
              <w:spacing w:before="32"/>
              <w:ind w:right="96"/>
              <w:jc w:val="right"/>
              <w:rPr>
                <w:b/>
                <w:sz w:val="22"/>
              </w:rPr>
            </w:pPr>
            <w:r>
              <w:rPr>
                <w:b/>
                <w:spacing w:val="-2"/>
                <w:sz w:val="22"/>
              </w:rPr>
              <w:t>128.5</w:t>
            </w:r>
          </w:p>
        </w:tc>
        <w:tc>
          <w:tcPr>
            <w:tcW w:w="1075" w:type="dxa"/>
          </w:tcPr>
          <w:p>
            <w:pPr>
              <w:pStyle w:val="TableParagraph"/>
              <w:spacing w:before="32"/>
              <w:ind w:right="95"/>
              <w:jc w:val="right"/>
              <w:rPr>
                <w:b/>
                <w:sz w:val="22"/>
              </w:rPr>
            </w:pPr>
            <w:r>
              <w:rPr>
                <w:b/>
                <w:spacing w:val="-2"/>
                <w:sz w:val="22"/>
              </w:rPr>
              <w:t>130.6</w:t>
            </w:r>
          </w:p>
        </w:tc>
        <w:tc>
          <w:tcPr>
            <w:tcW w:w="1160" w:type="dxa"/>
          </w:tcPr>
          <w:p>
            <w:pPr>
              <w:pStyle w:val="TableParagraph"/>
              <w:spacing w:before="32"/>
              <w:ind w:right="95"/>
              <w:jc w:val="right"/>
              <w:rPr>
                <w:b/>
                <w:sz w:val="22"/>
              </w:rPr>
            </w:pPr>
            <w:r>
              <w:rPr>
                <w:b/>
                <w:spacing w:val="-5"/>
                <w:sz w:val="22"/>
              </w:rPr>
              <w:t>2.1</w:t>
            </w:r>
          </w:p>
        </w:tc>
        <w:tc>
          <w:tcPr>
            <w:tcW w:w="1159" w:type="dxa"/>
          </w:tcPr>
          <w:p>
            <w:pPr>
              <w:pStyle w:val="TableParagraph"/>
              <w:spacing w:before="32"/>
              <w:ind w:right="95"/>
              <w:jc w:val="right"/>
              <w:rPr>
                <w:b/>
                <w:sz w:val="22"/>
              </w:rPr>
            </w:pPr>
            <w:r>
              <w:rPr>
                <w:b/>
                <w:spacing w:val="-5"/>
                <w:sz w:val="22"/>
              </w:rPr>
              <w:t>0.0</w:t>
            </w:r>
          </w:p>
        </w:tc>
      </w:tr>
      <w:tr>
        <w:trPr>
          <w:trHeight w:val="299" w:hRule="atLeast"/>
        </w:trPr>
        <w:tc>
          <w:tcPr>
            <w:tcW w:w="5035" w:type="dxa"/>
          </w:tcPr>
          <w:p>
            <w:pPr>
              <w:pStyle w:val="TableParagraph"/>
              <w:spacing w:line="240" w:lineRule="auto"/>
              <w:ind w:left="1052"/>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before="31"/>
              <w:ind w:right="96"/>
              <w:jc w:val="right"/>
              <w:rPr>
                <w:sz w:val="22"/>
              </w:rPr>
            </w:pPr>
            <w:r>
              <w:rPr>
                <w:spacing w:val="-4"/>
                <w:sz w:val="22"/>
              </w:rPr>
              <w:t>14.5</w:t>
            </w:r>
          </w:p>
        </w:tc>
        <w:tc>
          <w:tcPr>
            <w:tcW w:w="1080" w:type="dxa"/>
          </w:tcPr>
          <w:p>
            <w:pPr>
              <w:pStyle w:val="TableParagraph"/>
              <w:spacing w:before="31"/>
              <w:ind w:right="96"/>
              <w:jc w:val="right"/>
              <w:rPr>
                <w:sz w:val="22"/>
              </w:rPr>
            </w:pPr>
            <w:r>
              <w:rPr>
                <w:spacing w:val="-4"/>
                <w:sz w:val="22"/>
              </w:rPr>
              <w:t>13.4</w:t>
            </w:r>
          </w:p>
        </w:tc>
        <w:tc>
          <w:tcPr>
            <w:tcW w:w="1075" w:type="dxa"/>
          </w:tcPr>
          <w:p>
            <w:pPr>
              <w:pStyle w:val="TableParagraph"/>
              <w:spacing w:before="31"/>
              <w:ind w:right="96"/>
              <w:jc w:val="right"/>
              <w:rPr>
                <w:sz w:val="22"/>
              </w:rPr>
            </w:pPr>
            <w:r>
              <w:rPr>
                <w:spacing w:val="-4"/>
                <w:sz w:val="22"/>
              </w:rPr>
              <w:t>14.6</w:t>
            </w:r>
          </w:p>
        </w:tc>
        <w:tc>
          <w:tcPr>
            <w:tcW w:w="1160" w:type="dxa"/>
          </w:tcPr>
          <w:p>
            <w:pPr>
              <w:pStyle w:val="TableParagraph"/>
              <w:spacing w:before="31"/>
              <w:ind w:right="95"/>
              <w:jc w:val="right"/>
              <w:rPr>
                <w:sz w:val="22"/>
              </w:rPr>
            </w:pPr>
            <w:r>
              <w:rPr>
                <w:spacing w:val="-5"/>
                <w:sz w:val="22"/>
              </w:rPr>
              <w:t>1.1</w:t>
            </w:r>
          </w:p>
        </w:tc>
        <w:tc>
          <w:tcPr>
            <w:tcW w:w="1159" w:type="dxa"/>
          </w:tcPr>
          <w:p>
            <w:pPr>
              <w:pStyle w:val="TableParagraph"/>
              <w:spacing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ind w:left="1052"/>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before="31"/>
              <w:ind w:right="96"/>
              <w:jc w:val="right"/>
              <w:rPr>
                <w:sz w:val="22"/>
              </w:rPr>
            </w:pPr>
            <w:r>
              <w:rPr>
                <w:spacing w:val="-2"/>
                <w:sz w:val="22"/>
              </w:rPr>
              <w:t>116.1</w:t>
            </w:r>
          </w:p>
        </w:tc>
        <w:tc>
          <w:tcPr>
            <w:tcW w:w="1080" w:type="dxa"/>
          </w:tcPr>
          <w:p>
            <w:pPr>
              <w:pStyle w:val="TableParagraph"/>
              <w:spacing w:before="31"/>
              <w:ind w:right="96"/>
              <w:jc w:val="right"/>
              <w:rPr>
                <w:sz w:val="22"/>
              </w:rPr>
            </w:pPr>
            <w:r>
              <w:rPr>
                <w:spacing w:val="-2"/>
                <w:sz w:val="22"/>
              </w:rPr>
              <w:t>115.1</w:t>
            </w:r>
          </w:p>
        </w:tc>
        <w:tc>
          <w:tcPr>
            <w:tcW w:w="1075" w:type="dxa"/>
          </w:tcPr>
          <w:p>
            <w:pPr>
              <w:pStyle w:val="TableParagraph"/>
              <w:spacing w:before="31"/>
              <w:ind w:right="96"/>
              <w:jc w:val="right"/>
              <w:rPr>
                <w:sz w:val="22"/>
              </w:rPr>
            </w:pPr>
            <w:r>
              <w:rPr>
                <w:spacing w:val="-2"/>
                <w:sz w:val="22"/>
              </w:rPr>
              <w:t>116.0</w:t>
            </w:r>
          </w:p>
        </w:tc>
        <w:tc>
          <w:tcPr>
            <w:tcW w:w="1160" w:type="dxa"/>
          </w:tcPr>
          <w:p>
            <w:pPr>
              <w:pStyle w:val="TableParagraph"/>
              <w:spacing w:before="31"/>
              <w:ind w:right="95"/>
              <w:jc w:val="right"/>
              <w:rPr>
                <w:sz w:val="22"/>
              </w:rPr>
            </w:pPr>
            <w:r>
              <w:rPr>
                <w:spacing w:val="-5"/>
                <w:sz w:val="22"/>
              </w:rPr>
              <w:t>1.0</w:t>
            </w:r>
          </w:p>
        </w:tc>
        <w:tc>
          <w:tcPr>
            <w:tcW w:w="1159" w:type="dxa"/>
          </w:tcPr>
          <w:p>
            <w:pPr>
              <w:pStyle w:val="TableParagraph"/>
              <w:spacing w:before="31"/>
              <w:ind w:right="95"/>
              <w:jc w:val="right"/>
              <w:rPr>
                <w:sz w:val="22"/>
              </w:rPr>
            </w:pPr>
            <w:r>
              <w:rPr>
                <w:spacing w:val="-5"/>
                <w:sz w:val="22"/>
              </w:rPr>
              <w:t>0.1</w:t>
            </w:r>
          </w:p>
        </w:tc>
      </w:tr>
      <w:tr>
        <w:trPr>
          <w:trHeight w:val="300" w:hRule="atLeast"/>
        </w:trPr>
        <w:tc>
          <w:tcPr>
            <w:tcW w:w="5035" w:type="dxa"/>
          </w:tcPr>
          <w:p>
            <w:pPr>
              <w:pStyle w:val="TableParagraph"/>
              <w:spacing w:line="240" w:lineRule="auto"/>
              <w:ind w:left="1251"/>
              <w:rPr>
                <w:sz w:val="22"/>
              </w:rPr>
            </w:pPr>
            <w:r>
              <w:rPr>
                <w:spacing w:val="-2"/>
                <w:sz w:val="22"/>
              </w:rPr>
              <w:t>Accommodation</w:t>
            </w:r>
            <w:r>
              <w:rPr>
                <w:spacing w:val="6"/>
                <w:sz w:val="22"/>
              </w:rPr>
              <w:t> </w:t>
            </w:r>
            <w:r>
              <w:rPr>
                <w:spacing w:val="-2"/>
                <w:sz w:val="22"/>
              </w:rPr>
              <w:t>Services</w:t>
            </w:r>
          </w:p>
        </w:tc>
        <w:tc>
          <w:tcPr>
            <w:tcW w:w="1170" w:type="dxa"/>
          </w:tcPr>
          <w:p>
            <w:pPr>
              <w:pStyle w:val="TableParagraph"/>
              <w:spacing w:before="32"/>
              <w:ind w:right="96"/>
              <w:jc w:val="right"/>
              <w:rPr>
                <w:sz w:val="22"/>
              </w:rPr>
            </w:pPr>
            <w:r>
              <w:rPr>
                <w:spacing w:val="-4"/>
                <w:sz w:val="22"/>
              </w:rPr>
              <w:t>11.1</w:t>
            </w:r>
          </w:p>
        </w:tc>
        <w:tc>
          <w:tcPr>
            <w:tcW w:w="1080" w:type="dxa"/>
          </w:tcPr>
          <w:p>
            <w:pPr>
              <w:pStyle w:val="TableParagraph"/>
              <w:spacing w:before="32"/>
              <w:ind w:right="96"/>
              <w:jc w:val="right"/>
              <w:rPr>
                <w:sz w:val="22"/>
              </w:rPr>
            </w:pPr>
            <w:r>
              <w:rPr>
                <w:spacing w:val="-4"/>
                <w:sz w:val="22"/>
              </w:rPr>
              <w:t>11.0</w:t>
            </w:r>
          </w:p>
        </w:tc>
        <w:tc>
          <w:tcPr>
            <w:tcW w:w="1075" w:type="dxa"/>
          </w:tcPr>
          <w:p>
            <w:pPr>
              <w:pStyle w:val="TableParagraph"/>
              <w:spacing w:before="32"/>
              <w:ind w:right="96"/>
              <w:jc w:val="right"/>
              <w:rPr>
                <w:sz w:val="22"/>
              </w:rPr>
            </w:pPr>
            <w:r>
              <w:rPr>
                <w:spacing w:val="-4"/>
                <w:sz w:val="22"/>
              </w:rPr>
              <w:t>11.1</w:t>
            </w:r>
          </w:p>
        </w:tc>
        <w:tc>
          <w:tcPr>
            <w:tcW w:w="1160" w:type="dxa"/>
          </w:tcPr>
          <w:p>
            <w:pPr>
              <w:pStyle w:val="TableParagraph"/>
              <w:spacing w:before="32"/>
              <w:ind w:right="95"/>
              <w:jc w:val="right"/>
              <w:rPr>
                <w:sz w:val="22"/>
              </w:rPr>
            </w:pPr>
            <w:r>
              <w:rPr>
                <w:spacing w:val="-5"/>
                <w:sz w:val="22"/>
              </w:rPr>
              <w:t>0.1</w:t>
            </w:r>
          </w:p>
        </w:tc>
        <w:tc>
          <w:tcPr>
            <w:tcW w:w="1159" w:type="dxa"/>
          </w:tcPr>
          <w:p>
            <w:pPr>
              <w:pStyle w:val="TableParagraph"/>
              <w:spacing w:before="32"/>
              <w:ind w:right="95"/>
              <w:jc w:val="right"/>
              <w:rPr>
                <w:sz w:val="22"/>
              </w:rPr>
            </w:pPr>
            <w:r>
              <w:rPr>
                <w:spacing w:val="-5"/>
                <w:sz w:val="22"/>
              </w:rPr>
              <w:t>0.0</w:t>
            </w:r>
          </w:p>
        </w:tc>
      </w:tr>
      <w:tr>
        <w:trPr>
          <w:trHeight w:val="299" w:hRule="atLeast"/>
        </w:trPr>
        <w:tc>
          <w:tcPr>
            <w:tcW w:w="5035" w:type="dxa"/>
          </w:tcPr>
          <w:p>
            <w:pPr>
              <w:pStyle w:val="TableParagraph"/>
              <w:spacing w:line="240" w:lineRule="auto"/>
              <w:ind w:left="1251"/>
              <w:rPr>
                <w:sz w:val="22"/>
              </w:rPr>
            </w:pPr>
            <w:r>
              <w:rPr>
                <w:sz w:val="22"/>
              </w:rPr>
              <w:t>Food</w:t>
            </w:r>
            <w:r>
              <w:rPr>
                <w:spacing w:val="-7"/>
                <w:sz w:val="22"/>
              </w:rPr>
              <w:t> </w:t>
            </w:r>
            <w:r>
              <w:rPr>
                <w:spacing w:val="-2"/>
                <w:sz w:val="22"/>
              </w:rPr>
              <w:t>Services</w:t>
            </w:r>
          </w:p>
        </w:tc>
        <w:tc>
          <w:tcPr>
            <w:tcW w:w="1170" w:type="dxa"/>
          </w:tcPr>
          <w:p>
            <w:pPr>
              <w:pStyle w:val="TableParagraph"/>
              <w:spacing w:before="31"/>
              <w:ind w:right="96"/>
              <w:jc w:val="right"/>
              <w:rPr>
                <w:sz w:val="22"/>
              </w:rPr>
            </w:pPr>
            <w:r>
              <w:rPr>
                <w:spacing w:val="-2"/>
                <w:sz w:val="22"/>
              </w:rPr>
              <w:t>105.0</w:t>
            </w:r>
          </w:p>
        </w:tc>
        <w:tc>
          <w:tcPr>
            <w:tcW w:w="1080" w:type="dxa"/>
          </w:tcPr>
          <w:p>
            <w:pPr>
              <w:pStyle w:val="TableParagraph"/>
              <w:spacing w:before="31"/>
              <w:ind w:right="96"/>
              <w:jc w:val="right"/>
              <w:rPr>
                <w:sz w:val="22"/>
              </w:rPr>
            </w:pPr>
            <w:r>
              <w:rPr>
                <w:spacing w:val="-2"/>
                <w:sz w:val="22"/>
              </w:rPr>
              <w:t>104.1</w:t>
            </w:r>
          </w:p>
        </w:tc>
        <w:tc>
          <w:tcPr>
            <w:tcW w:w="1075" w:type="dxa"/>
          </w:tcPr>
          <w:p>
            <w:pPr>
              <w:pStyle w:val="TableParagraph"/>
              <w:spacing w:before="31"/>
              <w:ind w:right="96"/>
              <w:jc w:val="right"/>
              <w:rPr>
                <w:sz w:val="22"/>
              </w:rPr>
            </w:pPr>
            <w:r>
              <w:rPr>
                <w:spacing w:val="-2"/>
                <w:sz w:val="22"/>
              </w:rPr>
              <w:t>104.9</w:t>
            </w:r>
          </w:p>
        </w:tc>
        <w:tc>
          <w:tcPr>
            <w:tcW w:w="1160" w:type="dxa"/>
          </w:tcPr>
          <w:p>
            <w:pPr>
              <w:pStyle w:val="TableParagraph"/>
              <w:spacing w:before="31"/>
              <w:ind w:right="95"/>
              <w:jc w:val="right"/>
              <w:rPr>
                <w:sz w:val="22"/>
              </w:rPr>
            </w:pPr>
            <w:r>
              <w:rPr>
                <w:spacing w:val="-5"/>
                <w:sz w:val="22"/>
              </w:rPr>
              <w:t>0.9</w:t>
            </w:r>
          </w:p>
        </w:tc>
        <w:tc>
          <w:tcPr>
            <w:tcW w:w="1159" w:type="dxa"/>
          </w:tcPr>
          <w:p>
            <w:pPr>
              <w:pStyle w:val="TableParagraph"/>
              <w:spacing w:before="31"/>
              <w:ind w:right="95"/>
              <w:jc w:val="right"/>
              <w:rPr>
                <w:sz w:val="22"/>
              </w:rPr>
            </w:pPr>
            <w:r>
              <w:rPr>
                <w:spacing w:val="-5"/>
                <w:sz w:val="22"/>
              </w:rPr>
              <w:t>0.1</w:t>
            </w:r>
          </w:p>
        </w:tc>
      </w:tr>
      <w:tr>
        <w:trPr>
          <w:trHeight w:val="299" w:hRule="atLeast"/>
        </w:trPr>
        <w:tc>
          <w:tcPr>
            <w:tcW w:w="5035" w:type="dxa"/>
          </w:tcPr>
          <w:p>
            <w:pPr>
              <w:pStyle w:val="TableParagraph"/>
              <w:spacing w:line="240" w:lineRule="auto"/>
              <w:ind w:left="653"/>
              <w:rPr>
                <w:b/>
                <w:sz w:val="22"/>
              </w:rPr>
            </w:pPr>
            <w:r>
              <w:rPr>
                <w:b/>
                <w:sz w:val="22"/>
              </w:rPr>
              <w:t>Other</w:t>
            </w:r>
            <w:r>
              <w:rPr>
                <w:b/>
                <w:spacing w:val="-7"/>
                <w:sz w:val="22"/>
              </w:rPr>
              <w:t> </w:t>
            </w:r>
            <w:r>
              <w:rPr>
                <w:b/>
                <w:spacing w:val="-2"/>
                <w:sz w:val="22"/>
              </w:rPr>
              <w:t>Services</w:t>
            </w:r>
          </w:p>
        </w:tc>
        <w:tc>
          <w:tcPr>
            <w:tcW w:w="1170" w:type="dxa"/>
          </w:tcPr>
          <w:p>
            <w:pPr>
              <w:pStyle w:val="TableParagraph"/>
              <w:spacing w:before="31"/>
              <w:ind w:right="96"/>
              <w:jc w:val="right"/>
              <w:rPr>
                <w:b/>
                <w:sz w:val="22"/>
              </w:rPr>
            </w:pPr>
            <w:r>
              <w:rPr>
                <w:b/>
                <w:spacing w:val="-4"/>
                <w:sz w:val="22"/>
              </w:rPr>
              <w:t>65.9</w:t>
            </w:r>
          </w:p>
        </w:tc>
        <w:tc>
          <w:tcPr>
            <w:tcW w:w="1080" w:type="dxa"/>
          </w:tcPr>
          <w:p>
            <w:pPr>
              <w:pStyle w:val="TableParagraph"/>
              <w:spacing w:before="31"/>
              <w:ind w:right="96"/>
              <w:jc w:val="right"/>
              <w:rPr>
                <w:b/>
                <w:sz w:val="22"/>
              </w:rPr>
            </w:pPr>
            <w:r>
              <w:rPr>
                <w:b/>
                <w:spacing w:val="-4"/>
                <w:sz w:val="22"/>
              </w:rPr>
              <w:t>65.6</w:t>
            </w:r>
          </w:p>
        </w:tc>
        <w:tc>
          <w:tcPr>
            <w:tcW w:w="1075" w:type="dxa"/>
          </w:tcPr>
          <w:p>
            <w:pPr>
              <w:pStyle w:val="TableParagraph"/>
              <w:spacing w:before="31"/>
              <w:ind w:right="95"/>
              <w:jc w:val="right"/>
              <w:rPr>
                <w:b/>
                <w:sz w:val="22"/>
              </w:rPr>
            </w:pPr>
            <w:r>
              <w:rPr>
                <w:b/>
                <w:spacing w:val="-4"/>
                <w:sz w:val="22"/>
              </w:rPr>
              <w:t>65.7</w:t>
            </w:r>
          </w:p>
        </w:tc>
        <w:tc>
          <w:tcPr>
            <w:tcW w:w="1160" w:type="dxa"/>
          </w:tcPr>
          <w:p>
            <w:pPr>
              <w:pStyle w:val="TableParagraph"/>
              <w:spacing w:before="31"/>
              <w:ind w:right="95"/>
              <w:jc w:val="right"/>
              <w:rPr>
                <w:b/>
                <w:sz w:val="22"/>
              </w:rPr>
            </w:pPr>
            <w:r>
              <w:rPr>
                <w:b/>
                <w:spacing w:val="-5"/>
                <w:sz w:val="22"/>
              </w:rPr>
              <w:t>0.3</w:t>
            </w:r>
          </w:p>
        </w:tc>
        <w:tc>
          <w:tcPr>
            <w:tcW w:w="1159" w:type="dxa"/>
          </w:tcPr>
          <w:p>
            <w:pPr>
              <w:pStyle w:val="TableParagraph"/>
              <w:spacing w:before="31"/>
              <w:ind w:right="95"/>
              <w:jc w:val="right"/>
              <w:rPr>
                <w:b/>
                <w:sz w:val="22"/>
              </w:rPr>
            </w:pPr>
            <w:r>
              <w:rPr>
                <w:b/>
                <w:spacing w:val="-5"/>
                <w:sz w:val="22"/>
              </w:rPr>
              <w:t>0.2</w:t>
            </w:r>
          </w:p>
        </w:tc>
      </w:tr>
      <w:tr>
        <w:trPr>
          <w:trHeight w:val="300" w:hRule="atLeast"/>
        </w:trPr>
        <w:tc>
          <w:tcPr>
            <w:tcW w:w="5035" w:type="dxa"/>
          </w:tcPr>
          <w:p>
            <w:pPr>
              <w:pStyle w:val="TableParagraph"/>
              <w:spacing w:line="240" w:lineRule="auto"/>
              <w:ind w:left="653"/>
              <w:rPr>
                <w:b/>
                <w:sz w:val="22"/>
              </w:rPr>
            </w:pPr>
            <w:r>
              <w:rPr>
                <w:b/>
                <w:spacing w:val="-2"/>
                <w:sz w:val="22"/>
              </w:rPr>
              <w:t>Government</w:t>
            </w:r>
          </w:p>
        </w:tc>
        <w:tc>
          <w:tcPr>
            <w:tcW w:w="1170" w:type="dxa"/>
          </w:tcPr>
          <w:p>
            <w:pPr>
              <w:pStyle w:val="TableParagraph"/>
              <w:spacing w:before="32"/>
              <w:ind w:right="96"/>
              <w:jc w:val="right"/>
              <w:rPr>
                <w:b/>
                <w:sz w:val="22"/>
              </w:rPr>
            </w:pPr>
            <w:r>
              <w:rPr>
                <w:b/>
                <w:spacing w:val="-2"/>
                <w:sz w:val="22"/>
              </w:rPr>
              <w:t>217.0</w:t>
            </w:r>
          </w:p>
        </w:tc>
        <w:tc>
          <w:tcPr>
            <w:tcW w:w="1080" w:type="dxa"/>
          </w:tcPr>
          <w:p>
            <w:pPr>
              <w:pStyle w:val="TableParagraph"/>
              <w:spacing w:before="32"/>
              <w:ind w:right="96"/>
              <w:jc w:val="right"/>
              <w:rPr>
                <w:b/>
                <w:sz w:val="22"/>
              </w:rPr>
            </w:pPr>
            <w:r>
              <w:rPr>
                <w:b/>
                <w:spacing w:val="-2"/>
                <w:sz w:val="22"/>
              </w:rPr>
              <w:t>215.9</w:t>
            </w:r>
          </w:p>
        </w:tc>
        <w:tc>
          <w:tcPr>
            <w:tcW w:w="1075" w:type="dxa"/>
          </w:tcPr>
          <w:p>
            <w:pPr>
              <w:pStyle w:val="TableParagraph"/>
              <w:spacing w:before="32"/>
              <w:ind w:right="95"/>
              <w:jc w:val="right"/>
              <w:rPr>
                <w:b/>
                <w:sz w:val="22"/>
              </w:rPr>
            </w:pPr>
            <w:r>
              <w:rPr>
                <w:b/>
                <w:spacing w:val="-2"/>
                <w:sz w:val="22"/>
              </w:rPr>
              <w:t>216.1</w:t>
            </w:r>
          </w:p>
        </w:tc>
        <w:tc>
          <w:tcPr>
            <w:tcW w:w="1160" w:type="dxa"/>
          </w:tcPr>
          <w:p>
            <w:pPr>
              <w:pStyle w:val="TableParagraph"/>
              <w:spacing w:before="32"/>
              <w:ind w:right="95"/>
              <w:jc w:val="right"/>
              <w:rPr>
                <w:b/>
                <w:sz w:val="22"/>
              </w:rPr>
            </w:pPr>
            <w:r>
              <w:rPr>
                <w:b/>
                <w:spacing w:val="-5"/>
                <w:sz w:val="22"/>
              </w:rPr>
              <w:t>1.1</w:t>
            </w:r>
          </w:p>
        </w:tc>
        <w:tc>
          <w:tcPr>
            <w:tcW w:w="1159" w:type="dxa"/>
          </w:tcPr>
          <w:p>
            <w:pPr>
              <w:pStyle w:val="TableParagraph"/>
              <w:spacing w:before="32"/>
              <w:ind w:right="95"/>
              <w:jc w:val="right"/>
              <w:rPr>
                <w:b/>
                <w:sz w:val="22"/>
              </w:rPr>
            </w:pPr>
            <w:r>
              <w:rPr>
                <w:b/>
                <w:spacing w:val="-5"/>
                <w:sz w:val="22"/>
              </w:rPr>
              <w:t>0.9</w:t>
            </w:r>
          </w:p>
        </w:tc>
      </w:tr>
      <w:tr>
        <w:trPr>
          <w:trHeight w:val="299" w:hRule="atLeast"/>
        </w:trPr>
        <w:tc>
          <w:tcPr>
            <w:tcW w:w="5035" w:type="dxa"/>
          </w:tcPr>
          <w:p>
            <w:pPr>
              <w:pStyle w:val="TableParagraph"/>
              <w:spacing w:line="240" w:lineRule="auto"/>
              <w:ind w:left="1052"/>
              <w:rPr>
                <w:sz w:val="22"/>
              </w:rPr>
            </w:pPr>
            <w:r>
              <w:rPr>
                <w:sz w:val="22"/>
              </w:rPr>
              <w:t>Federal</w:t>
            </w:r>
            <w:r>
              <w:rPr>
                <w:spacing w:val="-9"/>
                <w:sz w:val="22"/>
              </w:rPr>
              <w:t> </w:t>
            </w:r>
            <w:r>
              <w:rPr>
                <w:spacing w:val="-2"/>
                <w:sz w:val="22"/>
              </w:rPr>
              <w:t>Government</w:t>
            </w:r>
          </w:p>
        </w:tc>
        <w:tc>
          <w:tcPr>
            <w:tcW w:w="1170" w:type="dxa"/>
          </w:tcPr>
          <w:p>
            <w:pPr>
              <w:pStyle w:val="TableParagraph"/>
              <w:spacing w:before="31"/>
              <w:ind w:right="96"/>
              <w:jc w:val="right"/>
              <w:rPr>
                <w:sz w:val="22"/>
              </w:rPr>
            </w:pPr>
            <w:r>
              <w:rPr>
                <w:spacing w:val="-4"/>
                <w:sz w:val="22"/>
              </w:rPr>
              <w:t>21.7</w:t>
            </w:r>
          </w:p>
        </w:tc>
        <w:tc>
          <w:tcPr>
            <w:tcW w:w="1080" w:type="dxa"/>
          </w:tcPr>
          <w:p>
            <w:pPr>
              <w:pStyle w:val="TableParagraph"/>
              <w:spacing w:before="31"/>
              <w:ind w:right="96"/>
              <w:jc w:val="right"/>
              <w:rPr>
                <w:sz w:val="22"/>
              </w:rPr>
            </w:pPr>
            <w:r>
              <w:rPr>
                <w:spacing w:val="-4"/>
                <w:sz w:val="22"/>
              </w:rPr>
              <w:t>21.8</w:t>
            </w:r>
          </w:p>
        </w:tc>
        <w:tc>
          <w:tcPr>
            <w:tcW w:w="1075" w:type="dxa"/>
          </w:tcPr>
          <w:p>
            <w:pPr>
              <w:pStyle w:val="TableParagraph"/>
              <w:spacing w:before="31"/>
              <w:ind w:right="96"/>
              <w:jc w:val="right"/>
              <w:rPr>
                <w:sz w:val="22"/>
              </w:rPr>
            </w:pPr>
            <w:r>
              <w:rPr>
                <w:spacing w:val="-4"/>
                <w:sz w:val="22"/>
              </w:rPr>
              <w:t>21.8</w:t>
            </w:r>
          </w:p>
        </w:tc>
        <w:tc>
          <w:tcPr>
            <w:tcW w:w="1160" w:type="dxa"/>
          </w:tcPr>
          <w:p>
            <w:pPr>
              <w:pStyle w:val="TableParagraph"/>
              <w:spacing w:before="31"/>
              <w:ind w:right="95"/>
              <w:jc w:val="right"/>
              <w:rPr>
                <w:sz w:val="22"/>
              </w:rPr>
            </w:pPr>
            <w:r>
              <w:rPr>
                <w:spacing w:val="-2"/>
                <w:sz w:val="22"/>
              </w:rPr>
              <w:t>-</w:t>
            </w:r>
            <w:r>
              <w:rPr>
                <w:spacing w:val="-5"/>
                <w:sz w:val="22"/>
              </w:rPr>
              <w:t>0.1</w:t>
            </w:r>
          </w:p>
        </w:tc>
        <w:tc>
          <w:tcPr>
            <w:tcW w:w="1159" w:type="dxa"/>
          </w:tcPr>
          <w:p>
            <w:pPr>
              <w:pStyle w:val="TableParagraph"/>
              <w:spacing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ind w:left="1052"/>
              <w:rPr>
                <w:sz w:val="22"/>
              </w:rPr>
            </w:pPr>
            <w:r>
              <w:rPr>
                <w:sz w:val="22"/>
              </w:rPr>
              <w:t>State</w:t>
            </w:r>
            <w:r>
              <w:rPr>
                <w:spacing w:val="-7"/>
                <w:sz w:val="22"/>
              </w:rPr>
              <w:t> </w:t>
            </w:r>
            <w:r>
              <w:rPr>
                <w:spacing w:val="-2"/>
                <w:sz w:val="22"/>
              </w:rPr>
              <w:t>Government</w:t>
            </w:r>
          </w:p>
        </w:tc>
        <w:tc>
          <w:tcPr>
            <w:tcW w:w="1170" w:type="dxa"/>
          </w:tcPr>
          <w:p>
            <w:pPr>
              <w:pStyle w:val="TableParagraph"/>
              <w:spacing w:before="31"/>
              <w:ind w:right="96"/>
              <w:jc w:val="right"/>
              <w:rPr>
                <w:sz w:val="22"/>
              </w:rPr>
            </w:pPr>
            <w:r>
              <w:rPr>
                <w:spacing w:val="-4"/>
                <w:sz w:val="22"/>
              </w:rPr>
              <w:t>78.6</w:t>
            </w:r>
          </w:p>
        </w:tc>
        <w:tc>
          <w:tcPr>
            <w:tcW w:w="1080" w:type="dxa"/>
          </w:tcPr>
          <w:p>
            <w:pPr>
              <w:pStyle w:val="TableParagraph"/>
              <w:spacing w:before="31"/>
              <w:ind w:right="96"/>
              <w:jc w:val="right"/>
              <w:rPr>
                <w:sz w:val="22"/>
              </w:rPr>
            </w:pPr>
            <w:r>
              <w:rPr>
                <w:spacing w:val="-4"/>
                <w:sz w:val="22"/>
              </w:rPr>
              <w:t>78.2</w:t>
            </w:r>
          </w:p>
        </w:tc>
        <w:tc>
          <w:tcPr>
            <w:tcW w:w="1075" w:type="dxa"/>
          </w:tcPr>
          <w:p>
            <w:pPr>
              <w:pStyle w:val="TableParagraph"/>
              <w:spacing w:before="31"/>
              <w:ind w:right="96"/>
              <w:jc w:val="right"/>
              <w:rPr>
                <w:sz w:val="22"/>
              </w:rPr>
            </w:pPr>
            <w:r>
              <w:rPr>
                <w:spacing w:val="-4"/>
                <w:sz w:val="22"/>
              </w:rPr>
              <w:t>78.6</w:t>
            </w:r>
          </w:p>
        </w:tc>
        <w:tc>
          <w:tcPr>
            <w:tcW w:w="1160" w:type="dxa"/>
          </w:tcPr>
          <w:p>
            <w:pPr>
              <w:pStyle w:val="TableParagraph"/>
              <w:spacing w:before="31"/>
              <w:ind w:right="95"/>
              <w:jc w:val="right"/>
              <w:rPr>
                <w:sz w:val="22"/>
              </w:rPr>
            </w:pPr>
            <w:r>
              <w:rPr>
                <w:spacing w:val="-5"/>
                <w:sz w:val="22"/>
              </w:rPr>
              <w:t>0.4</w:t>
            </w:r>
          </w:p>
        </w:tc>
        <w:tc>
          <w:tcPr>
            <w:tcW w:w="1159" w:type="dxa"/>
          </w:tcPr>
          <w:p>
            <w:pPr>
              <w:pStyle w:val="TableParagraph"/>
              <w:spacing w:before="31"/>
              <w:ind w:right="95"/>
              <w:jc w:val="right"/>
              <w:rPr>
                <w:sz w:val="22"/>
              </w:rPr>
            </w:pPr>
            <w:r>
              <w:rPr>
                <w:spacing w:val="-5"/>
                <w:sz w:val="22"/>
              </w:rPr>
              <w:t>0.0</w:t>
            </w:r>
          </w:p>
        </w:tc>
      </w:tr>
      <w:tr>
        <w:trPr>
          <w:trHeight w:val="300" w:hRule="atLeast"/>
        </w:trPr>
        <w:tc>
          <w:tcPr>
            <w:tcW w:w="5035" w:type="dxa"/>
          </w:tcPr>
          <w:p>
            <w:pPr>
              <w:pStyle w:val="TableParagraph"/>
              <w:spacing w:line="240" w:lineRule="auto"/>
              <w:ind w:right="201"/>
              <w:jc w:val="right"/>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before="32"/>
              <w:ind w:right="96"/>
              <w:jc w:val="right"/>
              <w:rPr>
                <w:sz w:val="22"/>
              </w:rPr>
            </w:pPr>
            <w:r>
              <w:rPr>
                <w:spacing w:val="-4"/>
                <w:sz w:val="22"/>
              </w:rPr>
              <w:t>32.6</w:t>
            </w:r>
          </w:p>
        </w:tc>
        <w:tc>
          <w:tcPr>
            <w:tcW w:w="1080" w:type="dxa"/>
          </w:tcPr>
          <w:p>
            <w:pPr>
              <w:pStyle w:val="TableParagraph"/>
              <w:spacing w:before="32"/>
              <w:ind w:right="96"/>
              <w:jc w:val="right"/>
              <w:rPr>
                <w:sz w:val="22"/>
              </w:rPr>
            </w:pPr>
            <w:r>
              <w:rPr>
                <w:spacing w:val="-4"/>
                <w:sz w:val="22"/>
              </w:rPr>
              <w:t>32.2</w:t>
            </w:r>
          </w:p>
        </w:tc>
        <w:tc>
          <w:tcPr>
            <w:tcW w:w="1075" w:type="dxa"/>
          </w:tcPr>
          <w:p>
            <w:pPr>
              <w:pStyle w:val="TableParagraph"/>
              <w:spacing w:before="32"/>
              <w:ind w:right="96"/>
              <w:jc w:val="right"/>
              <w:rPr>
                <w:sz w:val="22"/>
              </w:rPr>
            </w:pPr>
            <w:r>
              <w:rPr>
                <w:spacing w:val="-4"/>
                <w:sz w:val="22"/>
              </w:rPr>
              <w:t>32.5</w:t>
            </w:r>
          </w:p>
        </w:tc>
        <w:tc>
          <w:tcPr>
            <w:tcW w:w="1160" w:type="dxa"/>
          </w:tcPr>
          <w:p>
            <w:pPr>
              <w:pStyle w:val="TableParagraph"/>
              <w:spacing w:before="32"/>
              <w:ind w:right="95"/>
              <w:jc w:val="right"/>
              <w:rPr>
                <w:sz w:val="22"/>
              </w:rPr>
            </w:pPr>
            <w:r>
              <w:rPr>
                <w:spacing w:val="-5"/>
                <w:sz w:val="22"/>
              </w:rPr>
              <w:t>0.4</w:t>
            </w:r>
          </w:p>
        </w:tc>
        <w:tc>
          <w:tcPr>
            <w:tcW w:w="1159" w:type="dxa"/>
          </w:tcPr>
          <w:p>
            <w:pPr>
              <w:pStyle w:val="TableParagraph"/>
              <w:spacing w:before="32"/>
              <w:ind w:right="95"/>
              <w:jc w:val="right"/>
              <w:rPr>
                <w:sz w:val="22"/>
              </w:rPr>
            </w:pPr>
            <w:r>
              <w:rPr>
                <w:spacing w:val="-5"/>
                <w:sz w:val="22"/>
              </w:rPr>
              <w:t>0.1</w:t>
            </w:r>
          </w:p>
        </w:tc>
      </w:tr>
      <w:tr>
        <w:trPr>
          <w:trHeight w:val="299" w:hRule="atLeast"/>
        </w:trPr>
        <w:tc>
          <w:tcPr>
            <w:tcW w:w="5035" w:type="dxa"/>
          </w:tcPr>
          <w:p>
            <w:pPr>
              <w:pStyle w:val="TableParagraph"/>
              <w:spacing w:line="240" w:lineRule="auto"/>
              <w:ind w:right="235"/>
              <w:jc w:val="right"/>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before="31"/>
              <w:ind w:right="96"/>
              <w:jc w:val="right"/>
              <w:rPr>
                <w:sz w:val="22"/>
              </w:rPr>
            </w:pPr>
            <w:r>
              <w:rPr>
                <w:spacing w:val="-4"/>
                <w:sz w:val="22"/>
              </w:rPr>
              <w:t>46.0</w:t>
            </w:r>
          </w:p>
        </w:tc>
        <w:tc>
          <w:tcPr>
            <w:tcW w:w="1080" w:type="dxa"/>
          </w:tcPr>
          <w:p>
            <w:pPr>
              <w:pStyle w:val="TableParagraph"/>
              <w:spacing w:before="31"/>
              <w:ind w:right="96"/>
              <w:jc w:val="right"/>
              <w:rPr>
                <w:sz w:val="22"/>
              </w:rPr>
            </w:pPr>
            <w:r>
              <w:rPr>
                <w:spacing w:val="-4"/>
                <w:sz w:val="22"/>
              </w:rPr>
              <w:t>46.0</w:t>
            </w:r>
          </w:p>
        </w:tc>
        <w:tc>
          <w:tcPr>
            <w:tcW w:w="1075" w:type="dxa"/>
          </w:tcPr>
          <w:p>
            <w:pPr>
              <w:pStyle w:val="TableParagraph"/>
              <w:spacing w:before="31"/>
              <w:ind w:right="96"/>
              <w:jc w:val="right"/>
              <w:rPr>
                <w:sz w:val="22"/>
              </w:rPr>
            </w:pPr>
            <w:r>
              <w:rPr>
                <w:spacing w:val="-4"/>
                <w:sz w:val="22"/>
              </w:rPr>
              <w:t>46.1</w:t>
            </w:r>
          </w:p>
        </w:tc>
        <w:tc>
          <w:tcPr>
            <w:tcW w:w="1160" w:type="dxa"/>
          </w:tcPr>
          <w:p>
            <w:pPr>
              <w:pStyle w:val="TableParagraph"/>
              <w:spacing w:before="31"/>
              <w:ind w:right="95"/>
              <w:jc w:val="right"/>
              <w:rPr>
                <w:sz w:val="22"/>
              </w:rPr>
            </w:pPr>
            <w:r>
              <w:rPr>
                <w:spacing w:val="-5"/>
                <w:sz w:val="22"/>
              </w:rPr>
              <w:t>0.0</w:t>
            </w:r>
          </w:p>
        </w:tc>
        <w:tc>
          <w:tcPr>
            <w:tcW w:w="1159" w:type="dxa"/>
          </w:tcPr>
          <w:p>
            <w:pPr>
              <w:pStyle w:val="TableParagraph"/>
              <w:spacing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ind w:left="1052"/>
              <w:rPr>
                <w:sz w:val="22"/>
              </w:rPr>
            </w:pPr>
            <w:r>
              <w:rPr>
                <w:sz w:val="22"/>
              </w:rPr>
              <w:t>Local</w:t>
            </w:r>
            <w:r>
              <w:rPr>
                <w:spacing w:val="-6"/>
                <w:sz w:val="22"/>
              </w:rPr>
              <w:t> </w:t>
            </w:r>
            <w:r>
              <w:rPr>
                <w:spacing w:val="-2"/>
                <w:sz w:val="22"/>
              </w:rPr>
              <w:t>Government</w:t>
            </w:r>
          </w:p>
        </w:tc>
        <w:tc>
          <w:tcPr>
            <w:tcW w:w="1170" w:type="dxa"/>
          </w:tcPr>
          <w:p>
            <w:pPr>
              <w:pStyle w:val="TableParagraph"/>
              <w:spacing w:before="31"/>
              <w:ind w:right="96"/>
              <w:jc w:val="right"/>
              <w:rPr>
                <w:sz w:val="22"/>
              </w:rPr>
            </w:pPr>
            <w:r>
              <w:rPr>
                <w:spacing w:val="-2"/>
                <w:sz w:val="22"/>
              </w:rPr>
              <w:t>116.7</w:t>
            </w:r>
          </w:p>
        </w:tc>
        <w:tc>
          <w:tcPr>
            <w:tcW w:w="1080" w:type="dxa"/>
          </w:tcPr>
          <w:p>
            <w:pPr>
              <w:pStyle w:val="TableParagraph"/>
              <w:spacing w:before="31"/>
              <w:ind w:right="96"/>
              <w:jc w:val="right"/>
              <w:rPr>
                <w:sz w:val="22"/>
              </w:rPr>
            </w:pPr>
            <w:r>
              <w:rPr>
                <w:spacing w:val="-2"/>
                <w:sz w:val="22"/>
              </w:rPr>
              <w:t>115.9</w:t>
            </w:r>
          </w:p>
        </w:tc>
        <w:tc>
          <w:tcPr>
            <w:tcW w:w="1075" w:type="dxa"/>
          </w:tcPr>
          <w:p>
            <w:pPr>
              <w:pStyle w:val="TableParagraph"/>
              <w:spacing w:before="31"/>
              <w:ind w:right="96"/>
              <w:jc w:val="right"/>
              <w:rPr>
                <w:sz w:val="22"/>
              </w:rPr>
            </w:pPr>
            <w:r>
              <w:rPr>
                <w:spacing w:val="-2"/>
                <w:sz w:val="22"/>
              </w:rPr>
              <w:t>115.7</w:t>
            </w:r>
          </w:p>
        </w:tc>
        <w:tc>
          <w:tcPr>
            <w:tcW w:w="1160" w:type="dxa"/>
          </w:tcPr>
          <w:p>
            <w:pPr>
              <w:pStyle w:val="TableParagraph"/>
              <w:spacing w:before="31"/>
              <w:ind w:right="95"/>
              <w:jc w:val="right"/>
              <w:rPr>
                <w:sz w:val="22"/>
              </w:rPr>
            </w:pPr>
            <w:r>
              <w:rPr>
                <w:spacing w:val="-5"/>
                <w:sz w:val="22"/>
              </w:rPr>
              <w:t>0.8</w:t>
            </w:r>
          </w:p>
        </w:tc>
        <w:tc>
          <w:tcPr>
            <w:tcW w:w="1159" w:type="dxa"/>
          </w:tcPr>
          <w:p>
            <w:pPr>
              <w:pStyle w:val="TableParagraph"/>
              <w:spacing w:before="31"/>
              <w:ind w:right="95"/>
              <w:jc w:val="right"/>
              <w:rPr>
                <w:sz w:val="22"/>
              </w:rPr>
            </w:pPr>
            <w:r>
              <w:rPr>
                <w:spacing w:val="-5"/>
                <w:sz w:val="22"/>
              </w:rPr>
              <w:t>1.0</w:t>
            </w:r>
          </w:p>
        </w:tc>
      </w:tr>
      <w:tr>
        <w:trPr>
          <w:trHeight w:val="300" w:hRule="atLeast"/>
        </w:trPr>
        <w:tc>
          <w:tcPr>
            <w:tcW w:w="5035" w:type="dxa"/>
          </w:tcPr>
          <w:p>
            <w:pPr>
              <w:pStyle w:val="TableParagraph"/>
              <w:spacing w:line="240" w:lineRule="auto"/>
              <w:ind w:right="207"/>
              <w:jc w:val="right"/>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before="32"/>
              <w:ind w:right="96"/>
              <w:jc w:val="right"/>
              <w:rPr>
                <w:sz w:val="22"/>
              </w:rPr>
            </w:pPr>
            <w:r>
              <w:rPr>
                <w:spacing w:val="-4"/>
                <w:sz w:val="22"/>
              </w:rPr>
              <w:t>71.3</w:t>
            </w:r>
          </w:p>
        </w:tc>
        <w:tc>
          <w:tcPr>
            <w:tcW w:w="1080" w:type="dxa"/>
          </w:tcPr>
          <w:p>
            <w:pPr>
              <w:pStyle w:val="TableParagraph"/>
              <w:spacing w:before="32"/>
              <w:ind w:right="96"/>
              <w:jc w:val="right"/>
              <w:rPr>
                <w:sz w:val="22"/>
              </w:rPr>
            </w:pPr>
            <w:r>
              <w:rPr>
                <w:spacing w:val="-4"/>
                <w:sz w:val="22"/>
              </w:rPr>
              <w:t>70.9</w:t>
            </w:r>
          </w:p>
        </w:tc>
        <w:tc>
          <w:tcPr>
            <w:tcW w:w="1075" w:type="dxa"/>
          </w:tcPr>
          <w:p>
            <w:pPr>
              <w:pStyle w:val="TableParagraph"/>
              <w:spacing w:before="32"/>
              <w:ind w:right="96"/>
              <w:jc w:val="right"/>
              <w:rPr>
                <w:sz w:val="22"/>
              </w:rPr>
            </w:pPr>
            <w:r>
              <w:rPr>
                <w:spacing w:val="-4"/>
                <w:sz w:val="22"/>
              </w:rPr>
              <w:t>70.7</w:t>
            </w:r>
          </w:p>
        </w:tc>
        <w:tc>
          <w:tcPr>
            <w:tcW w:w="1160" w:type="dxa"/>
          </w:tcPr>
          <w:p>
            <w:pPr>
              <w:pStyle w:val="TableParagraph"/>
              <w:spacing w:before="32"/>
              <w:ind w:right="95"/>
              <w:jc w:val="right"/>
              <w:rPr>
                <w:sz w:val="22"/>
              </w:rPr>
            </w:pPr>
            <w:r>
              <w:rPr>
                <w:spacing w:val="-5"/>
                <w:sz w:val="22"/>
              </w:rPr>
              <w:t>0.4</w:t>
            </w:r>
          </w:p>
        </w:tc>
        <w:tc>
          <w:tcPr>
            <w:tcW w:w="1159" w:type="dxa"/>
          </w:tcPr>
          <w:p>
            <w:pPr>
              <w:pStyle w:val="TableParagraph"/>
              <w:spacing w:before="32"/>
              <w:ind w:right="95"/>
              <w:jc w:val="right"/>
              <w:rPr>
                <w:sz w:val="22"/>
              </w:rPr>
            </w:pPr>
            <w:r>
              <w:rPr>
                <w:spacing w:val="-5"/>
                <w:sz w:val="22"/>
              </w:rPr>
              <w:t>0.6</w:t>
            </w:r>
          </w:p>
        </w:tc>
      </w:tr>
      <w:tr>
        <w:trPr>
          <w:trHeight w:val="299" w:hRule="atLeast"/>
        </w:trPr>
        <w:tc>
          <w:tcPr>
            <w:tcW w:w="5035" w:type="dxa"/>
          </w:tcPr>
          <w:p>
            <w:pPr>
              <w:pStyle w:val="TableParagraph"/>
              <w:spacing w:line="240" w:lineRule="auto"/>
              <w:ind w:right="241"/>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before="31"/>
              <w:ind w:right="96"/>
              <w:jc w:val="right"/>
              <w:rPr>
                <w:sz w:val="22"/>
              </w:rPr>
            </w:pPr>
            <w:r>
              <w:rPr>
                <w:spacing w:val="-4"/>
                <w:sz w:val="22"/>
              </w:rPr>
              <w:t>45.4</w:t>
            </w:r>
          </w:p>
        </w:tc>
        <w:tc>
          <w:tcPr>
            <w:tcW w:w="1080" w:type="dxa"/>
          </w:tcPr>
          <w:p>
            <w:pPr>
              <w:pStyle w:val="TableParagraph"/>
              <w:spacing w:before="31"/>
              <w:ind w:right="96"/>
              <w:jc w:val="right"/>
              <w:rPr>
                <w:sz w:val="22"/>
              </w:rPr>
            </w:pPr>
            <w:r>
              <w:rPr>
                <w:spacing w:val="-4"/>
                <w:sz w:val="22"/>
              </w:rPr>
              <w:t>45.0</w:t>
            </w:r>
          </w:p>
        </w:tc>
        <w:tc>
          <w:tcPr>
            <w:tcW w:w="1075" w:type="dxa"/>
          </w:tcPr>
          <w:p>
            <w:pPr>
              <w:pStyle w:val="TableParagraph"/>
              <w:spacing w:before="31"/>
              <w:ind w:right="96"/>
              <w:jc w:val="right"/>
              <w:rPr>
                <w:sz w:val="22"/>
              </w:rPr>
            </w:pPr>
            <w:r>
              <w:rPr>
                <w:spacing w:val="-4"/>
                <w:sz w:val="22"/>
              </w:rPr>
              <w:t>45.0</w:t>
            </w:r>
          </w:p>
        </w:tc>
        <w:tc>
          <w:tcPr>
            <w:tcW w:w="1160" w:type="dxa"/>
          </w:tcPr>
          <w:p>
            <w:pPr>
              <w:pStyle w:val="TableParagraph"/>
              <w:spacing w:before="31"/>
              <w:ind w:right="95"/>
              <w:jc w:val="right"/>
              <w:rPr>
                <w:sz w:val="22"/>
              </w:rPr>
            </w:pPr>
            <w:r>
              <w:rPr>
                <w:spacing w:val="-5"/>
                <w:sz w:val="22"/>
              </w:rPr>
              <w:t>0.4</w:t>
            </w:r>
          </w:p>
        </w:tc>
        <w:tc>
          <w:tcPr>
            <w:tcW w:w="1159" w:type="dxa"/>
          </w:tcPr>
          <w:p>
            <w:pPr>
              <w:pStyle w:val="TableParagraph"/>
              <w:spacing w:before="31"/>
              <w:ind w:right="95"/>
              <w:jc w:val="right"/>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360" w:right="360"/>
        </w:sectPr>
      </w:pPr>
    </w:p>
    <w:p>
      <w:pPr>
        <w:pStyle w:val="Heading1"/>
        <w:spacing w:line="259" w:lineRule="auto"/>
        <w:ind w:left="3394" w:right="3392" w:hanging="3"/>
      </w:pPr>
      <w:r>
        <w:rPr/>
        <mc:AlternateContent>
          <mc:Choice Requires="wps">
            <w:drawing>
              <wp:anchor distT="0" distB="0" distL="0" distR="0" allowOverlap="1" layoutInCell="1" locked="0" behindDoc="1" simplePos="0" relativeHeight="486723072">
                <wp:simplePos x="0" y="0"/>
                <wp:positionH relativeFrom="page">
                  <wp:posOffset>823912</wp:posOffset>
                </wp:positionH>
                <wp:positionV relativeFrom="paragraph">
                  <wp:posOffset>489076</wp:posOffset>
                </wp:positionV>
                <wp:extent cx="6108065" cy="369062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08065" cy="3690620"/>
                          <a:chExt cx="6108065" cy="3690620"/>
                        </a:xfrm>
                      </wpg:grpSpPr>
                      <pic:pic>
                        <pic:nvPicPr>
                          <pic:cNvPr id="3" name="Image 3"/>
                          <pic:cNvPicPr/>
                        </pic:nvPicPr>
                        <pic:blipFill>
                          <a:blip r:embed="rId8" cstate="print"/>
                          <a:stretch>
                            <a:fillRect/>
                          </a:stretch>
                        </pic:blipFill>
                        <pic:spPr>
                          <a:xfrm>
                            <a:off x="493482" y="360160"/>
                            <a:ext cx="5310555" cy="1704127"/>
                          </a:xfrm>
                          <a:prstGeom prst="rect">
                            <a:avLst/>
                          </a:prstGeom>
                        </pic:spPr>
                      </pic:pic>
                      <wps:wsp>
                        <wps:cNvPr id="4" name="Graphic 4"/>
                        <wps:cNvSpPr/>
                        <wps:spPr>
                          <a:xfrm>
                            <a:off x="2212581" y="348345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3044507" y="348345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6098540" cy="3681095"/>
                          </a:xfrm>
                          <a:custGeom>
                            <a:avLst/>
                            <a:gdLst/>
                            <a:ahLst/>
                            <a:cxnLst/>
                            <a:rect l="l" t="t" r="r" b="b"/>
                            <a:pathLst>
                              <a:path w="6098540" h="3681095">
                                <a:moveTo>
                                  <a:pt x="0" y="0"/>
                                </a:moveTo>
                                <a:lnTo>
                                  <a:pt x="6098540" y="0"/>
                                </a:lnTo>
                                <a:lnTo>
                                  <a:pt x="6098540" y="3681095"/>
                                </a:lnTo>
                                <a:lnTo>
                                  <a:pt x="0" y="368109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682820"/>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27409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865368"/>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4566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047916"/>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26999" y="3196391"/>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213967" y="3196391"/>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'22</w:t>
                              </w:r>
                            </w:p>
                          </w:txbxContent>
                        </wps:txbx>
                        <wps:bodyPr wrap="square" lIns="0" tIns="0" rIns="0" bIns="0" rtlCol="0">
                          <a:noAutofit/>
                        </wps:bodyPr>
                      </wps:wsp>
                      <wps:wsp>
                        <wps:cNvPr id="15" name="Textbox 15"/>
                        <wps:cNvSpPr txBox="1"/>
                        <wps:spPr>
                          <a:xfrm>
                            <a:off x="2097163" y="3196391"/>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2984131" y="3196391"/>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'23</w:t>
                              </w:r>
                            </w:p>
                          </w:txbxContent>
                        </wps:txbx>
                        <wps:bodyPr wrap="square" lIns="0" tIns="0" rIns="0" bIns="0" rtlCol="0">
                          <a:noAutofit/>
                        </wps:bodyPr>
                      </wps:wsp>
                      <wps:wsp>
                        <wps:cNvPr id="17" name="Textbox 17"/>
                        <wps:cNvSpPr txBox="1"/>
                        <wps:spPr>
                          <a:xfrm>
                            <a:off x="3867327" y="3196391"/>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4754295" y="3196391"/>
                            <a:ext cx="342265" cy="114300"/>
                          </a:xfrm>
                          <a:prstGeom prst="rect">
                            <a:avLst/>
                          </a:prstGeom>
                        </wps:spPr>
                        <wps:txbx>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'24</w:t>
                              </w:r>
                            </w:p>
                          </w:txbxContent>
                        </wps:txbx>
                        <wps:bodyPr wrap="square" lIns="0" tIns="0" rIns="0" bIns="0" rtlCol="0">
                          <a:noAutofit/>
                        </wps:bodyPr>
                      </wps:wsp>
                      <wps:wsp>
                        <wps:cNvPr id="19" name="Textbox 19"/>
                        <wps:cNvSpPr txBox="1"/>
                        <wps:spPr>
                          <a:xfrm>
                            <a:off x="5637491" y="3196391"/>
                            <a:ext cx="346075" cy="114300"/>
                          </a:xfrm>
                          <a:prstGeom prst="rect">
                            <a:avLst/>
                          </a:prstGeom>
                        </wps:spPr>
                        <wps:txbx>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'25</w:t>
                              </w:r>
                            </w:p>
                          </w:txbxContent>
                        </wps:txbx>
                        <wps:bodyPr wrap="square" lIns="0" tIns="0" rIns="0" bIns="0" rtlCol="0">
                          <a:noAutofit/>
                        </wps:bodyPr>
                      </wps:wsp>
                      <wps:wsp>
                        <wps:cNvPr id="20" name="Textbox 20"/>
                        <wps:cNvSpPr txBox="1"/>
                        <wps:spPr>
                          <a:xfrm>
                            <a:off x="2482145" y="3449690"/>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314065" y="3449690"/>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64.875pt;margin-top:38.509998pt;width:480.95pt;height:290.6pt;mso-position-horizontal-relative:page;mso-position-vertical-relative:paragraph;z-index:-16593408" id="docshapegroup1" coordorigin="1298,770" coordsize="9619,5812">
                <v:shape style="position:absolute;left:2074;top:1337;width:8364;height:2684" type="#_x0000_t75" id="docshape2" stroked="false">
                  <v:imagedata r:id="rId8" o:title=""/>
                </v:shape>
                <v:shape style="position:absolute;left:4781;top:6255;width:384;height:60" id="docshape3" coordorigin="4782,6256" coordsize="384,60" path="m5166,6296l4782,6296,4782,6316,5166,6316,5166,6296xm5166,6256l4782,6256,4782,6276,5166,6276,5166,6256xe" filled="true" fillcolor="#2d75b6" stroked="false">
                  <v:path arrowok="t"/>
                  <v:fill type="solid"/>
                </v:shape>
                <v:shape style="position:absolute;left:6092;top:6255;width:384;height:60" id="docshape4" coordorigin="6092,6256" coordsize="384,60" path="m6476,6296l6092,6296,6092,6316,6476,6316,6476,6296xm6476,6256l6092,6256,6092,6276,6476,6276,6476,6256xe" filled="true" fillcolor="#a6a6a6" stroked="false">
                  <v:path arrowok="t"/>
                  <v:fill type="solid"/>
                </v:shape>
                <v:rect style="position:absolute;left:1305;top:777;width:9604;height:5797"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43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435;top:1845;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435;top:2776;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435;top:3707;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435;top:463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435;top:5570;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812;top:5803;width:545;height:180" type="#_x0000_t202" id="docshape12"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'22</w:t>
                        </w:r>
                      </w:p>
                    </w:txbxContent>
                  </v:textbox>
                  <w10:wrap type="none"/>
                </v:shape>
                <v:shape style="position:absolute;left:3209;top:5803;width:539;height:180" type="#_x0000_t202" id="docshape13"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'22</w:t>
                        </w:r>
                      </w:p>
                    </w:txbxContent>
                  </v:textbox>
                  <w10:wrap type="none"/>
                </v:shape>
                <v:shape style="position:absolute;left:4600;top:5803;width:545;height:180" type="#_x0000_t202" id="docshape14"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'23</w:t>
                        </w:r>
                      </w:p>
                    </w:txbxContent>
                  </v:textbox>
                  <w10:wrap type="none"/>
                </v:shape>
                <v:shape style="position:absolute;left:5996;top:5803;width:539;height:180" type="#_x0000_t202" id="docshape15"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'23</w:t>
                        </w:r>
                      </w:p>
                    </w:txbxContent>
                  </v:textbox>
                  <w10:wrap type="none"/>
                </v:shape>
                <v:shape style="position:absolute;left:7387;top:5803;width:545;height:180" type="#_x0000_t202" id="docshape16"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'24</w:t>
                        </w:r>
                      </w:p>
                    </w:txbxContent>
                  </v:textbox>
                  <w10:wrap type="none"/>
                </v:shape>
                <v:shape style="position:absolute;left:8784;top:5803;width:539;height:180" type="#_x0000_t202" id="docshape17" filled="false" stroked="false">
                  <v:textbox inset="0,0,0,0">
                    <w:txbxContent>
                      <w:p>
                        <w:pPr>
                          <w:spacing w:line="180" w:lineRule="exact" w:before="0"/>
                          <w:ind w:left="0" w:right="0" w:firstLine="0"/>
                          <w:jc w:val="left"/>
                          <w:rPr>
                            <w:sz w:val="18"/>
                          </w:rPr>
                        </w:pPr>
                        <w:r>
                          <w:rPr>
                            <w:color w:val="585858"/>
                            <w:sz w:val="18"/>
                          </w:rPr>
                          <w:t>Oct</w:t>
                        </w:r>
                        <w:r>
                          <w:rPr>
                            <w:color w:val="585858"/>
                            <w:spacing w:val="-2"/>
                            <w:sz w:val="18"/>
                          </w:rPr>
                          <w:t> </w:t>
                        </w:r>
                        <w:r>
                          <w:rPr>
                            <w:color w:val="585858"/>
                            <w:spacing w:val="-5"/>
                            <w:sz w:val="18"/>
                          </w:rPr>
                          <w:t>'24</w:t>
                        </w:r>
                      </w:p>
                    </w:txbxContent>
                  </v:textbox>
                  <w10:wrap type="none"/>
                </v:shape>
                <v:shape style="position:absolute;left:10175;top:5803;width:545;height:180" type="#_x0000_t202" id="docshape18" filled="false" stroked="false">
                  <v:textbox inset="0,0,0,0">
                    <w:txbxContent>
                      <w:p>
                        <w:pPr>
                          <w:spacing w:line="180" w:lineRule="exact" w:before="0"/>
                          <w:ind w:left="0" w:right="0" w:firstLine="0"/>
                          <w:jc w:val="left"/>
                          <w:rPr>
                            <w:sz w:val="18"/>
                          </w:rPr>
                        </w:pPr>
                        <w:r>
                          <w:rPr>
                            <w:color w:val="585858"/>
                            <w:sz w:val="18"/>
                          </w:rPr>
                          <w:t>Apr</w:t>
                        </w:r>
                        <w:r>
                          <w:rPr>
                            <w:color w:val="585858"/>
                            <w:spacing w:val="-1"/>
                            <w:sz w:val="18"/>
                          </w:rPr>
                          <w:t> </w:t>
                        </w:r>
                        <w:r>
                          <w:rPr>
                            <w:color w:val="585858"/>
                            <w:spacing w:val="-5"/>
                            <w:sz w:val="18"/>
                          </w:rPr>
                          <w:t>'25</w:t>
                        </w:r>
                      </w:p>
                    </w:txbxContent>
                  </v:textbox>
                  <w10:wrap type="none"/>
                </v:shape>
                <v:shape style="position:absolute;left:5206;top:6202;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16;top:6202;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59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33"/>
        <w:gridCol w:w="232"/>
        <w:gridCol w:w="233"/>
        <w:gridCol w:w="232"/>
        <w:gridCol w:w="233"/>
        <w:gridCol w:w="233"/>
        <w:gridCol w:w="232"/>
        <w:gridCol w:w="233"/>
        <w:gridCol w:w="232"/>
        <w:gridCol w:w="233"/>
        <w:gridCol w:w="233"/>
        <w:gridCol w:w="232"/>
        <w:gridCol w:w="233"/>
        <w:gridCol w:w="232"/>
        <w:gridCol w:w="233"/>
        <w:gridCol w:w="233"/>
        <w:gridCol w:w="232"/>
        <w:gridCol w:w="233"/>
        <w:gridCol w:w="232"/>
        <w:gridCol w:w="233"/>
        <w:gridCol w:w="232"/>
        <w:gridCol w:w="233"/>
        <w:gridCol w:w="233"/>
        <w:gridCol w:w="232"/>
        <w:gridCol w:w="233"/>
        <w:gridCol w:w="232"/>
        <w:gridCol w:w="233"/>
        <w:gridCol w:w="233"/>
        <w:gridCol w:w="232"/>
        <w:gridCol w:w="233"/>
        <w:gridCol w:w="232"/>
        <w:gridCol w:w="233"/>
        <w:gridCol w:w="233"/>
        <w:gridCol w:w="232"/>
        <w:gridCol w:w="233"/>
        <w:gridCol w:w="232"/>
        <w:gridCol w:w="233"/>
      </w:tblGrid>
      <w:tr>
        <w:trPr>
          <w:trHeight w:val="916" w:hRule="atLeast"/>
        </w:trPr>
        <w:tc>
          <w:tcPr>
            <w:tcW w:w="233" w:type="dxa"/>
            <w:tcBorders>
              <w:left w:val="single" w:sz="2" w:space="0" w:color="D9D9D9"/>
            </w:tcBorders>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r>
      <w:tr>
        <w:trPr>
          <w:trHeight w:val="916" w:hRule="atLeast"/>
        </w:trPr>
        <w:tc>
          <w:tcPr>
            <w:tcW w:w="233" w:type="dxa"/>
            <w:tcBorders>
              <w:left w:val="single" w:sz="2" w:space="0" w:color="D9D9D9"/>
            </w:tcBorders>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r>
      <w:tr>
        <w:trPr>
          <w:trHeight w:val="916" w:hRule="atLeast"/>
        </w:trPr>
        <w:tc>
          <w:tcPr>
            <w:tcW w:w="233" w:type="dxa"/>
            <w:tcBorders>
              <w:left w:val="single" w:sz="2" w:space="0" w:color="D9D9D9"/>
            </w:tcBorders>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r>
      <w:tr>
        <w:trPr>
          <w:trHeight w:val="916" w:hRule="atLeast"/>
        </w:trPr>
        <w:tc>
          <w:tcPr>
            <w:tcW w:w="233" w:type="dxa"/>
            <w:tcBorders>
              <w:left w:val="single" w:sz="2" w:space="0" w:color="D9D9D9"/>
            </w:tcBorders>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c>
          <w:tcPr>
            <w:tcW w:w="232" w:type="dxa"/>
          </w:tcPr>
          <w:p>
            <w:pPr>
              <w:pStyle w:val="TableParagraph"/>
              <w:spacing w:line="240" w:lineRule="auto"/>
              <w:rPr>
                <w:rFonts w:ascii="Times New Roman"/>
                <w:sz w:val="18"/>
              </w:rPr>
            </w:pPr>
          </w:p>
        </w:tc>
        <w:tc>
          <w:tcPr>
            <w:tcW w:w="233" w:type="dxa"/>
          </w:tcPr>
          <w:p>
            <w:pPr>
              <w:pStyle w:val="TableParagraph"/>
              <w:spacing w:line="240" w:lineRule="auto"/>
              <w:rPr>
                <w:rFonts w:ascii="Times New Roman"/>
                <w:sz w:val="18"/>
              </w:rPr>
            </w:pPr>
          </w:p>
        </w:tc>
      </w:tr>
      <w:tr>
        <w:trPr>
          <w:trHeight w:val="920" w:hRule="atLeast"/>
        </w:trPr>
        <w:tc>
          <w:tcPr>
            <w:tcW w:w="233" w:type="dxa"/>
            <w:tcBorders>
              <w:left w:val="single" w:sz="2" w:space="0" w:color="D9D9D9"/>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c>
          <w:tcPr>
            <w:tcW w:w="232" w:type="dxa"/>
            <w:tcBorders>
              <w:bottom w:val="single" w:sz="2" w:space="0" w:color="D9D9D9"/>
            </w:tcBorders>
          </w:tcPr>
          <w:p>
            <w:pPr>
              <w:pStyle w:val="TableParagraph"/>
              <w:spacing w:line="240" w:lineRule="auto"/>
              <w:rPr>
                <w:rFonts w:ascii="Times New Roman"/>
                <w:sz w:val="18"/>
              </w:rPr>
            </w:pPr>
          </w:p>
        </w:tc>
        <w:tc>
          <w:tcPr>
            <w:tcW w:w="233" w:type="dxa"/>
            <w:tcBorders>
              <w:bottom w:val="single" w:sz="2" w:space="0" w:color="D9D9D9"/>
            </w:tcBorders>
          </w:tcPr>
          <w:p>
            <w:pPr>
              <w:pStyle w:val="TableParagraph"/>
              <w:spacing w:line="240" w:lineRule="auto"/>
              <w:rPr>
                <w:rFonts w:ascii="Times New Roman"/>
                <w:sz w:val="18"/>
              </w:rPr>
            </w:pPr>
          </w:p>
        </w:tc>
      </w:tr>
    </w:tbl>
    <w:p>
      <w:pPr>
        <w:pStyle w:val="BodyText"/>
        <w:rPr>
          <w:b/>
        </w:rPr>
      </w:pPr>
    </w:p>
    <w:p>
      <w:pPr>
        <w:pStyle w:val="BodyText"/>
        <w:rPr>
          <w:b/>
        </w:rPr>
      </w:pPr>
    </w:p>
    <w:p>
      <w:pPr>
        <w:pStyle w:val="BodyText"/>
        <w:rPr>
          <w:b/>
        </w:rPr>
      </w:pPr>
    </w:p>
    <w:p>
      <w:pPr>
        <w:pStyle w:val="BodyText"/>
        <w:spacing w:before="108"/>
        <w:rPr>
          <w:b/>
        </w:rPr>
      </w:pPr>
    </w:p>
    <w:p>
      <w:pPr>
        <w:spacing w:line="259" w:lineRule="auto" w:before="0"/>
        <w:ind w:left="3265" w:right="3149" w:firstLine="340"/>
        <w:jc w:val="left"/>
        <w:rPr>
          <w:b/>
          <w:sz w:val="24"/>
        </w:rPr>
      </w:pPr>
      <w:r>
        <w:rPr>
          <w:b/>
          <w:sz w:val="24"/>
        </w:rPr>
        <w:t>Job Gains/Losses by Major Industry Sectors April</w:t>
      </w:r>
      <w:r>
        <w:rPr>
          <w:b/>
          <w:spacing w:val="-6"/>
          <w:sz w:val="24"/>
        </w:rPr>
        <w:t> </w:t>
      </w:r>
      <w:r>
        <w:rPr>
          <w:b/>
          <w:sz w:val="24"/>
        </w:rPr>
        <w:t>2024</w:t>
      </w:r>
      <w:r>
        <w:rPr>
          <w:b/>
          <w:spacing w:val="-6"/>
          <w:sz w:val="24"/>
        </w:rPr>
        <w:t> </w:t>
      </w:r>
      <w:r>
        <w:rPr>
          <w:b/>
          <w:sz w:val="24"/>
        </w:rPr>
        <w:t>to</w:t>
      </w:r>
      <w:r>
        <w:rPr>
          <w:b/>
          <w:spacing w:val="-5"/>
          <w:sz w:val="24"/>
        </w:rPr>
        <w:t> </w:t>
      </w:r>
      <w:r>
        <w:rPr>
          <w:b/>
          <w:sz w:val="24"/>
        </w:rPr>
        <w:t>April</w:t>
      </w:r>
      <w:r>
        <w:rPr>
          <w:b/>
          <w:spacing w:val="-6"/>
          <w:sz w:val="24"/>
        </w:rPr>
        <w:t> </w:t>
      </w:r>
      <w:r>
        <w:rPr>
          <w:b/>
          <w:sz w:val="24"/>
        </w:rPr>
        <w:t>2025</w:t>
      </w:r>
      <w:r>
        <w:rPr>
          <w:b/>
          <w:spacing w:val="-5"/>
          <w:sz w:val="24"/>
        </w:rPr>
        <w:t> </w:t>
      </w:r>
      <w:r>
        <w:rPr>
          <w:b/>
          <w:sz w:val="24"/>
        </w:rPr>
        <w:t>(Not</w:t>
      </w:r>
      <w:r>
        <w:rPr>
          <w:b/>
          <w:spacing w:val="-6"/>
          <w:sz w:val="24"/>
        </w:rPr>
        <w:t> </w:t>
      </w:r>
      <w:r>
        <w:rPr>
          <w:b/>
          <w:sz w:val="24"/>
        </w:rPr>
        <w:t>Seasonally</w:t>
      </w:r>
      <w:r>
        <w:rPr>
          <w:b/>
          <w:spacing w:val="-5"/>
          <w:sz w:val="24"/>
        </w:rPr>
        <w:t> </w:t>
      </w:r>
      <w:r>
        <w:rPr>
          <w:b/>
          <w:sz w:val="24"/>
        </w:rPr>
        <w:t>Adjusted)</w:t>
      </w:r>
    </w:p>
    <w:p>
      <w:pPr>
        <w:pStyle w:val="BodyText"/>
        <w:spacing w:before="8"/>
        <w:rPr>
          <w:b/>
          <w:sz w:val="14"/>
        </w:rPr>
      </w:pPr>
      <w:r>
        <w:rPr>
          <w:b/>
          <w:sz w:val="14"/>
        </w:rPr>
        <mc:AlternateContent>
          <mc:Choice Requires="wps">
            <w:drawing>
              <wp:anchor distT="0" distB="0" distL="0" distR="0" allowOverlap="1" layoutInCell="1" locked="0" behindDoc="1" simplePos="0" relativeHeight="487587840">
                <wp:simplePos x="0" y="0"/>
                <wp:positionH relativeFrom="page">
                  <wp:posOffset>814387</wp:posOffset>
                </wp:positionH>
                <wp:positionV relativeFrom="paragraph">
                  <wp:posOffset>129433</wp:posOffset>
                </wp:positionV>
                <wp:extent cx="6131560" cy="382587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131560" cy="3825875"/>
                          <a:chExt cx="6131560" cy="3825875"/>
                        </a:xfrm>
                      </wpg:grpSpPr>
                      <wps:wsp>
                        <wps:cNvPr id="23" name="Graphic 23"/>
                        <wps:cNvSpPr/>
                        <wps:spPr>
                          <a:xfrm>
                            <a:off x="4762" y="5118"/>
                            <a:ext cx="6122035" cy="3816350"/>
                          </a:xfrm>
                          <a:custGeom>
                            <a:avLst/>
                            <a:gdLst/>
                            <a:ahLst/>
                            <a:cxnLst/>
                            <a:rect l="l" t="t" r="r" b="b"/>
                            <a:pathLst>
                              <a:path w="6122035" h="3816350">
                                <a:moveTo>
                                  <a:pt x="6122034" y="0"/>
                                </a:moveTo>
                                <a:lnTo>
                                  <a:pt x="0" y="0"/>
                                </a:lnTo>
                                <a:lnTo>
                                  <a:pt x="0" y="3815994"/>
                                </a:lnTo>
                                <a:lnTo>
                                  <a:pt x="6122034" y="3815994"/>
                                </a:lnTo>
                                <a:lnTo>
                                  <a:pt x="6122034"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1812428" y="199109"/>
                            <a:ext cx="1270" cy="3212465"/>
                          </a:xfrm>
                          <a:custGeom>
                            <a:avLst/>
                            <a:gdLst/>
                            <a:ahLst/>
                            <a:cxnLst/>
                            <a:rect l="l" t="t" r="r" b="b"/>
                            <a:pathLst>
                              <a:path w="0" h="3212465">
                                <a:moveTo>
                                  <a:pt x="0" y="0"/>
                                </a:moveTo>
                                <a:lnTo>
                                  <a:pt x="0" y="3212122"/>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3529773" y="199109"/>
                            <a:ext cx="1718310" cy="3212465"/>
                          </a:xfrm>
                          <a:custGeom>
                            <a:avLst/>
                            <a:gdLst/>
                            <a:ahLst/>
                            <a:cxnLst/>
                            <a:rect l="l" t="t" r="r" b="b"/>
                            <a:pathLst>
                              <a:path w="1718310" h="3212465">
                                <a:moveTo>
                                  <a:pt x="0" y="510858"/>
                                </a:moveTo>
                                <a:lnTo>
                                  <a:pt x="0" y="3212122"/>
                                </a:lnTo>
                              </a:path>
                              <a:path w="1718310" h="3212465">
                                <a:moveTo>
                                  <a:pt x="0" y="219012"/>
                                </a:moveTo>
                                <a:lnTo>
                                  <a:pt x="0" y="365316"/>
                                </a:lnTo>
                              </a:path>
                              <a:path w="1718310" h="3212465">
                                <a:moveTo>
                                  <a:pt x="0" y="0"/>
                                </a:moveTo>
                                <a:lnTo>
                                  <a:pt x="0" y="72708"/>
                                </a:lnTo>
                              </a:path>
                              <a:path w="1718310" h="3212465">
                                <a:moveTo>
                                  <a:pt x="858774" y="510858"/>
                                </a:moveTo>
                                <a:lnTo>
                                  <a:pt x="858774" y="3212122"/>
                                </a:lnTo>
                              </a:path>
                              <a:path w="1718310" h="3212465">
                                <a:moveTo>
                                  <a:pt x="858774" y="219012"/>
                                </a:moveTo>
                                <a:lnTo>
                                  <a:pt x="858774" y="365316"/>
                                </a:lnTo>
                              </a:path>
                              <a:path w="1718310" h="3212465">
                                <a:moveTo>
                                  <a:pt x="858774" y="0"/>
                                </a:moveTo>
                                <a:lnTo>
                                  <a:pt x="858774" y="72708"/>
                                </a:lnTo>
                              </a:path>
                              <a:path w="1718310" h="3212465">
                                <a:moveTo>
                                  <a:pt x="1717687" y="219012"/>
                                </a:moveTo>
                                <a:lnTo>
                                  <a:pt x="1717687" y="3212122"/>
                                </a:lnTo>
                              </a:path>
                              <a:path w="1718310" h="3212465">
                                <a:moveTo>
                                  <a:pt x="1717687" y="0"/>
                                </a:moveTo>
                                <a:lnTo>
                                  <a:pt x="1717687" y="72708"/>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2465260" y="271817"/>
                            <a:ext cx="2885440" cy="3066415"/>
                          </a:xfrm>
                          <a:custGeom>
                            <a:avLst/>
                            <a:gdLst/>
                            <a:ahLst/>
                            <a:cxnLst/>
                            <a:rect l="l" t="t" r="r" b="b"/>
                            <a:pathLst>
                              <a:path w="2885440" h="3066415">
                                <a:moveTo>
                                  <a:pt x="205740" y="2920746"/>
                                </a:moveTo>
                                <a:lnTo>
                                  <a:pt x="0" y="2920746"/>
                                </a:lnTo>
                                <a:lnTo>
                                  <a:pt x="0" y="3066288"/>
                                </a:lnTo>
                                <a:lnTo>
                                  <a:pt x="205740" y="3066288"/>
                                </a:lnTo>
                                <a:lnTo>
                                  <a:pt x="205740" y="2920746"/>
                                </a:lnTo>
                                <a:close/>
                              </a:path>
                              <a:path w="2885440" h="3066415">
                                <a:moveTo>
                                  <a:pt x="205740" y="2628138"/>
                                </a:moveTo>
                                <a:lnTo>
                                  <a:pt x="102870" y="2628138"/>
                                </a:lnTo>
                                <a:lnTo>
                                  <a:pt x="102870" y="2774442"/>
                                </a:lnTo>
                                <a:lnTo>
                                  <a:pt x="205740" y="2774442"/>
                                </a:lnTo>
                                <a:lnTo>
                                  <a:pt x="205740" y="2628138"/>
                                </a:lnTo>
                                <a:close/>
                              </a:path>
                              <a:path w="2885440" h="3066415">
                                <a:moveTo>
                                  <a:pt x="274320" y="1752600"/>
                                </a:moveTo>
                                <a:lnTo>
                                  <a:pt x="205740" y="1752600"/>
                                </a:lnTo>
                                <a:lnTo>
                                  <a:pt x="205740" y="1898142"/>
                                </a:lnTo>
                                <a:lnTo>
                                  <a:pt x="274320" y="1898142"/>
                                </a:lnTo>
                                <a:lnTo>
                                  <a:pt x="274320" y="1752600"/>
                                </a:lnTo>
                                <a:close/>
                              </a:path>
                              <a:path w="2885440" h="3066415">
                                <a:moveTo>
                                  <a:pt x="515112" y="1459992"/>
                                </a:moveTo>
                                <a:lnTo>
                                  <a:pt x="205740" y="1459992"/>
                                </a:lnTo>
                                <a:lnTo>
                                  <a:pt x="205740" y="1606296"/>
                                </a:lnTo>
                                <a:lnTo>
                                  <a:pt x="515112" y="1606296"/>
                                </a:lnTo>
                                <a:lnTo>
                                  <a:pt x="515112" y="1459992"/>
                                </a:lnTo>
                                <a:close/>
                              </a:path>
                              <a:path w="2885440" h="3066415">
                                <a:moveTo>
                                  <a:pt x="652272" y="1168158"/>
                                </a:moveTo>
                                <a:lnTo>
                                  <a:pt x="205740" y="1168158"/>
                                </a:lnTo>
                                <a:lnTo>
                                  <a:pt x="205740" y="1314450"/>
                                </a:lnTo>
                                <a:lnTo>
                                  <a:pt x="652272" y="1314450"/>
                                </a:lnTo>
                                <a:lnTo>
                                  <a:pt x="652272" y="1168158"/>
                                </a:lnTo>
                                <a:close/>
                              </a:path>
                              <a:path w="2885440" h="3066415">
                                <a:moveTo>
                                  <a:pt x="790194" y="876300"/>
                                </a:moveTo>
                                <a:lnTo>
                                  <a:pt x="205740" y="876300"/>
                                </a:lnTo>
                                <a:lnTo>
                                  <a:pt x="205740" y="1022604"/>
                                </a:lnTo>
                                <a:lnTo>
                                  <a:pt x="790194" y="1022604"/>
                                </a:lnTo>
                                <a:lnTo>
                                  <a:pt x="790194" y="876300"/>
                                </a:lnTo>
                                <a:close/>
                              </a:path>
                              <a:path w="2885440" h="3066415">
                                <a:moveTo>
                                  <a:pt x="927354" y="584466"/>
                                </a:moveTo>
                                <a:lnTo>
                                  <a:pt x="205740" y="584466"/>
                                </a:lnTo>
                                <a:lnTo>
                                  <a:pt x="205740" y="729996"/>
                                </a:lnTo>
                                <a:lnTo>
                                  <a:pt x="927354" y="729996"/>
                                </a:lnTo>
                                <a:lnTo>
                                  <a:pt x="927354" y="584466"/>
                                </a:lnTo>
                                <a:close/>
                              </a:path>
                              <a:path w="2885440" h="3066415">
                                <a:moveTo>
                                  <a:pt x="2266950" y="292608"/>
                                </a:moveTo>
                                <a:lnTo>
                                  <a:pt x="205740" y="292608"/>
                                </a:lnTo>
                                <a:lnTo>
                                  <a:pt x="205740" y="438150"/>
                                </a:lnTo>
                                <a:lnTo>
                                  <a:pt x="2266950" y="438150"/>
                                </a:lnTo>
                                <a:lnTo>
                                  <a:pt x="2266950" y="292608"/>
                                </a:lnTo>
                                <a:close/>
                              </a:path>
                              <a:path w="2885440" h="3066415">
                                <a:moveTo>
                                  <a:pt x="2884932" y="0"/>
                                </a:moveTo>
                                <a:lnTo>
                                  <a:pt x="205727" y="0"/>
                                </a:lnTo>
                                <a:lnTo>
                                  <a:pt x="205727" y="146304"/>
                                </a:lnTo>
                                <a:lnTo>
                                  <a:pt x="2884932" y="146304"/>
                                </a:lnTo>
                                <a:lnTo>
                                  <a:pt x="2884932"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2671187" y="199111"/>
                            <a:ext cx="1270" cy="3212465"/>
                          </a:xfrm>
                          <a:custGeom>
                            <a:avLst/>
                            <a:gdLst/>
                            <a:ahLst/>
                            <a:cxnLst/>
                            <a:rect l="l" t="t" r="r" b="b"/>
                            <a:pathLst>
                              <a:path w="0" h="3212465">
                                <a:moveTo>
                                  <a:pt x="0" y="3212122"/>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8" name="Graphic 28"/>
                        <wps:cNvSpPr/>
                        <wps:spPr>
                          <a:xfrm>
                            <a:off x="2142058" y="256311"/>
                            <a:ext cx="3583304" cy="3098165"/>
                          </a:xfrm>
                          <a:custGeom>
                            <a:avLst/>
                            <a:gdLst/>
                            <a:ahLst/>
                            <a:cxnLst/>
                            <a:rect l="l" t="t" r="r" b="b"/>
                            <a:pathLst>
                              <a:path w="3583304" h="3098165">
                                <a:moveTo>
                                  <a:pt x="284924" y="2920111"/>
                                </a:moveTo>
                                <a:lnTo>
                                  <a:pt x="0" y="2920111"/>
                                </a:lnTo>
                                <a:lnTo>
                                  <a:pt x="0" y="3097720"/>
                                </a:lnTo>
                                <a:lnTo>
                                  <a:pt x="284924" y="3097720"/>
                                </a:lnTo>
                                <a:lnTo>
                                  <a:pt x="284924" y="2920111"/>
                                </a:lnTo>
                                <a:close/>
                              </a:path>
                              <a:path w="3583304" h="3098165">
                                <a:moveTo>
                                  <a:pt x="387985" y="2628100"/>
                                </a:moveTo>
                                <a:lnTo>
                                  <a:pt x="103060" y="2628100"/>
                                </a:lnTo>
                                <a:lnTo>
                                  <a:pt x="103060" y="2805722"/>
                                </a:lnTo>
                                <a:lnTo>
                                  <a:pt x="387985" y="2805722"/>
                                </a:lnTo>
                                <a:lnTo>
                                  <a:pt x="387985" y="2628100"/>
                                </a:lnTo>
                                <a:close/>
                              </a:path>
                              <a:path w="3583304" h="3098165">
                                <a:moveTo>
                                  <a:pt x="701344" y="2336088"/>
                                </a:moveTo>
                                <a:lnTo>
                                  <a:pt x="567232" y="2336088"/>
                                </a:lnTo>
                                <a:lnTo>
                                  <a:pt x="567232" y="2513711"/>
                                </a:lnTo>
                                <a:lnTo>
                                  <a:pt x="701344" y="2513711"/>
                                </a:lnTo>
                                <a:lnTo>
                                  <a:pt x="701344" y="2336088"/>
                                </a:lnTo>
                                <a:close/>
                              </a:path>
                              <a:path w="3583304" h="3098165">
                                <a:moveTo>
                                  <a:pt x="701344" y="2044077"/>
                                </a:moveTo>
                                <a:lnTo>
                                  <a:pt x="567232" y="2044077"/>
                                </a:lnTo>
                                <a:lnTo>
                                  <a:pt x="567232" y="2221687"/>
                                </a:lnTo>
                                <a:lnTo>
                                  <a:pt x="701344" y="2221687"/>
                                </a:lnTo>
                                <a:lnTo>
                                  <a:pt x="701344" y="2044077"/>
                                </a:lnTo>
                                <a:close/>
                              </a:path>
                              <a:path w="3583304" h="3098165">
                                <a:moveTo>
                                  <a:pt x="885863" y="1752066"/>
                                </a:moveTo>
                                <a:lnTo>
                                  <a:pt x="635927" y="1752066"/>
                                </a:lnTo>
                                <a:lnTo>
                                  <a:pt x="635927" y="1929676"/>
                                </a:lnTo>
                                <a:lnTo>
                                  <a:pt x="885863" y="1929676"/>
                                </a:lnTo>
                                <a:lnTo>
                                  <a:pt x="885863" y="1752066"/>
                                </a:lnTo>
                                <a:close/>
                              </a:path>
                              <a:path w="3583304" h="3098165">
                                <a:moveTo>
                                  <a:pt x="1126312" y="1460055"/>
                                </a:moveTo>
                                <a:lnTo>
                                  <a:pt x="876376" y="1460055"/>
                                </a:lnTo>
                                <a:lnTo>
                                  <a:pt x="876376" y="1637665"/>
                                </a:lnTo>
                                <a:lnTo>
                                  <a:pt x="1126312" y="1637665"/>
                                </a:lnTo>
                                <a:lnTo>
                                  <a:pt x="1126312" y="1460055"/>
                                </a:lnTo>
                                <a:close/>
                              </a:path>
                              <a:path w="3583304" h="3098165">
                                <a:moveTo>
                                  <a:pt x="1350137" y="1168044"/>
                                </a:moveTo>
                                <a:lnTo>
                                  <a:pt x="1013777" y="1168044"/>
                                </a:lnTo>
                                <a:lnTo>
                                  <a:pt x="1013777" y="1345653"/>
                                </a:lnTo>
                                <a:lnTo>
                                  <a:pt x="1350137" y="1345653"/>
                                </a:lnTo>
                                <a:lnTo>
                                  <a:pt x="1350137" y="1168044"/>
                                </a:lnTo>
                                <a:close/>
                              </a:path>
                              <a:path w="3583304" h="3098165">
                                <a:moveTo>
                                  <a:pt x="1487538" y="876033"/>
                                </a:moveTo>
                                <a:lnTo>
                                  <a:pt x="1151178" y="876033"/>
                                </a:lnTo>
                                <a:lnTo>
                                  <a:pt x="1151178" y="1053642"/>
                                </a:lnTo>
                                <a:lnTo>
                                  <a:pt x="1487538" y="1053642"/>
                                </a:lnTo>
                                <a:lnTo>
                                  <a:pt x="1487538" y="876033"/>
                                </a:lnTo>
                                <a:close/>
                              </a:path>
                              <a:path w="3583304" h="3098165">
                                <a:moveTo>
                                  <a:pt x="1624939" y="584022"/>
                                </a:moveTo>
                                <a:lnTo>
                                  <a:pt x="1288580" y="584022"/>
                                </a:lnTo>
                                <a:lnTo>
                                  <a:pt x="1288580" y="761631"/>
                                </a:lnTo>
                                <a:lnTo>
                                  <a:pt x="1624939" y="761631"/>
                                </a:lnTo>
                                <a:lnTo>
                                  <a:pt x="1624939" y="584022"/>
                                </a:lnTo>
                                <a:close/>
                              </a:path>
                              <a:path w="3583304" h="3098165">
                                <a:moveTo>
                                  <a:pt x="2981617" y="309676"/>
                                </a:moveTo>
                                <a:lnTo>
                                  <a:pt x="2645257" y="309676"/>
                                </a:lnTo>
                                <a:lnTo>
                                  <a:pt x="2645257" y="487286"/>
                                </a:lnTo>
                                <a:lnTo>
                                  <a:pt x="2981617" y="487286"/>
                                </a:lnTo>
                                <a:lnTo>
                                  <a:pt x="2981617" y="309676"/>
                                </a:lnTo>
                                <a:close/>
                              </a:path>
                              <a:path w="3583304" h="3098165">
                                <a:moveTo>
                                  <a:pt x="3582898" y="0"/>
                                </a:moveTo>
                                <a:lnTo>
                                  <a:pt x="3246551" y="0"/>
                                </a:lnTo>
                                <a:lnTo>
                                  <a:pt x="3246551" y="177609"/>
                                </a:lnTo>
                                <a:lnTo>
                                  <a:pt x="3582898" y="177609"/>
                                </a:lnTo>
                                <a:lnTo>
                                  <a:pt x="3582898" y="0"/>
                                </a:lnTo>
                                <a:close/>
                              </a:path>
                            </a:pathLst>
                          </a:custGeom>
                          <a:solidFill>
                            <a:srgbClr val="5B9BD4">
                              <a:alpha val="70195"/>
                            </a:srgbClr>
                          </a:solidFill>
                        </wps:spPr>
                        <wps:bodyPr wrap="square" lIns="0" tIns="0" rIns="0" bIns="0" rtlCol="0">
                          <a:prstTxWarp prst="textNoShape">
                            <a:avLst/>
                          </a:prstTxWarp>
                          <a:noAutofit/>
                        </wps:bodyPr>
                      </wps:wsp>
                      <wps:wsp>
                        <wps:cNvPr id="29" name="Graphic 29"/>
                        <wps:cNvSpPr/>
                        <wps:spPr>
                          <a:xfrm>
                            <a:off x="4762" y="4762"/>
                            <a:ext cx="6122035" cy="3816350"/>
                          </a:xfrm>
                          <a:custGeom>
                            <a:avLst/>
                            <a:gdLst/>
                            <a:ahLst/>
                            <a:cxnLst/>
                            <a:rect l="l" t="t" r="r" b="b"/>
                            <a:pathLst>
                              <a:path w="6122035" h="3816350">
                                <a:moveTo>
                                  <a:pt x="0" y="0"/>
                                </a:moveTo>
                                <a:lnTo>
                                  <a:pt x="6122034" y="0"/>
                                </a:lnTo>
                                <a:lnTo>
                                  <a:pt x="6122034" y="3816350"/>
                                </a:lnTo>
                                <a:lnTo>
                                  <a:pt x="0" y="3816350"/>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0" name="Textbox 30"/>
                        <wps:cNvSpPr txBox="1"/>
                        <wps:spPr>
                          <a:xfrm>
                            <a:off x="429689" y="298603"/>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1" name="Textbox 31"/>
                        <wps:cNvSpPr txBox="1"/>
                        <wps:spPr>
                          <a:xfrm>
                            <a:off x="5426969" y="298601"/>
                            <a:ext cx="273050" cy="114300"/>
                          </a:xfrm>
                          <a:prstGeom prst="rect">
                            <a:avLst/>
                          </a:prstGeom>
                        </wps:spPr>
                        <wps:txbx>
                          <w:txbxContent>
                            <w:p>
                              <w:pPr>
                                <w:spacing w:line="180" w:lineRule="exact" w:before="0"/>
                                <w:ind w:left="0" w:right="0" w:firstLine="0"/>
                                <w:jc w:val="left"/>
                                <w:rPr>
                                  <w:sz w:val="18"/>
                                </w:rPr>
                              </w:pPr>
                              <w:r>
                                <w:rPr>
                                  <w:color w:val="FFFFFF"/>
                                  <w:spacing w:val="-2"/>
                                  <w:sz w:val="18"/>
                                </w:rPr>
                                <w:t>7,800</w:t>
                              </w:r>
                            </w:p>
                          </w:txbxContent>
                        </wps:txbx>
                        <wps:bodyPr wrap="square" lIns="0" tIns="0" rIns="0" bIns="0" rtlCol="0">
                          <a:noAutofit/>
                        </wps:bodyPr>
                      </wps:wsp>
                      <wps:wsp>
                        <wps:cNvPr id="32" name="Textbox 32"/>
                        <wps:cNvSpPr txBox="1"/>
                        <wps:spPr>
                          <a:xfrm>
                            <a:off x="24102" y="590581"/>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3" name="Textbox 33"/>
                        <wps:cNvSpPr txBox="1"/>
                        <wps:spPr>
                          <a:xfrm>
                            <a:off x="4825668" y="608280"/>
                            <a:ext cx="273050" cy="114300"/>
                          </a:xfrm>
                          <a:prstGeom prst="rect">
                            <a:avLst/>
                          </a:prstGeom>
                        </wps:spPr>
                        <wps:txbx>
                          <w:txbxContent>
                            <w:p>
                              <w:pPr>
                                <w:spacing w:line="180" w:lineRule="exact" w:before="0"/>
                                <w:ind w:left="0" w:right="0" w:firstLine="0"/>
                                <w:jc w:val="left"/>
                                <w:rPr>
                                  <w:sz w:val="18"/>
                                </w:rPr>
                              </w:pPr>
                              <w:r>
                                <w:rPr>
                                  <w:color w:val="FFFFFF"/>
                                  <w:spacing w:val="-2"/>
                                  <w:sz w:val="18"/>
                                </w:rPr>
                                <w:t>6,000</w:t>
                              </w:r>
                            </w:p>
                          </w:txbxContent>
                        </wps:txbx>
                        <wps:bodyPr wrap="square" lIns="0" tIns="0" rIns="0" bIns="0" rtlCol="0">
                          <a:noAutofit/>
                        </wps:bodyPr>
                      </wps:wsp>
                      <wps:wsp>
                        <wps:cNvPr id="34" name="Textbox 34"/>
                        <wps:cNvSpPr txBox="1"/>
                        <wps:spPr>
                          <a:xfrm>
                            <a:off x="139637" y="882559"/>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35" name="Textbox 35"/>
                        <wps:cNvSpPr txBox="1"/>
                        <wps:spPr>
                          <a:xfrm>
                            <a:off x="3468998" y="882623"/>
                            <a:ext cx="273050" cy="114300"/>
                          </a:xfrm>
                          <a:prstGeom prst="rect">
                            <a:avLst/>
                          </a:prstGeom>
                        </wps:spPr>
                        <wps:txbx>
                          <w:txbxContent>
                            <w:p>
                              <w:pPr>
                                <w:spacing w:line="180" w:lineRule="exact" w:before="0"/>
                                <w:ind w:left="0" w:right="0" w:firstLine="0"/>
                                <w:jc w:val="left"/>
                                <w:rPr>
                                  <w:sz w:val="18"/>
                                </w:rPr>
                              </w:pPr>
                              <w:r>
                                <w:rPr>
                                  <w:color w:val="FFFFFF"/>
                                  <w:spacing w:val="-2"/>
                                  <w:sz w:val="18"/>
                                </w:rPr>
                                <w:t>2,100</w:t>
                              </w:r>
                            </w:p>
                          </w:txbxContent>
                        </wps:txbx>
                        <wps:bodyPr wrap="square" lIns="0" tIns="0" rIns="0" bIns="0" rtlCol="0">
                          <a:noAutofit/>
                        </wps:bodyPr>
                      </wps:wsp>
                      <wps:wsp>
                        <wps:cNvPr id="36" name="Textbox 36"/>
                        <wps:cNvSpPr txBox="1"/>
                        <wps:spPr>
                          <a:xfrm>
                            <a:off x="709708" y="1174537"/>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37" name="Textbox 37"/>
                        <wps:cNvSpPr txBox="1"/>
                        <wps:spPr>
                          <a:xfrm>
                            <a:off x="3331597" y="1174635"/>
                            <a:ext cx="273050" cy="114300"/>
                          </a:xfrm>
                          <a:prstGeom prst="rect">
                            <a:avLst/>
                          </a:prstGeom>
                        </wps:spPr>
                        <wps:txbx>
                          <w:txbxContent>
                            <w:p>
                              <w:pPr>
                                <w:spacing w:line="180" w:lineRule="exact" w:before="0"/>
                                <w:ind w:left="0" w:right="0" w:firstLine="0"/>
                                <w:jc w:val="left"/>
                                <w:rPr>
                                  <w:sz w:val="18"/>
                                </w:rPr>
                              </w:pPr>
                              <w:r>
                                <w:rPr>
                                  <w:color w:val="FFFFFF"/>
                                  <w:spacing w:val="-2"/>
                                  <w:sz w:val="18"/>
                                </w:rPr>
                                <w:t>1,700</w:t>
                              </w:r>
                            </w:p>
                          </w:txbxContent>
                        </wps:txbx>
                        <wps:bodyPr wrap="square" lIns="0" tIns="0" rIns="0" bIns="0" rtlCol="0">
                          <a:noAutofit/>
                        </wps:bodyPr>
                      </wps:wsp>
                      <wps:wsp>
                        <wps:cNvPr id="38" name="Textbox 38"/>
                        <wps:cNvSpPr txBox="1"/>
                        <wps:spPr>
                          <a:xfrm>
                            <a:off x="428067" y="1466514"/>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9" name="Textbox 39"/>
                        <wps:cNvSpPr txBox="1"/>
                        <wps:spPr>
                          <a:xfrm>
                            <a:off x="3194196" y="1466646"/>
                            <a:ext cx="273050" cy="114300"/>
                          </a:xfrm>
                          <a:prstGeom prst="rect">
                            <a:avLst/>
                          </a:prstGeom>
                        </wps:spPr>
                        <wps:txbx>
                          <w:txbxContent>
                            <w:p>
                              <w:pPr>
                                <w:spacing w:line="180" w:lineRule="exact" w:before="0"/>
                                <w:ind w:left="0" w:right="0" w:firstLine="0"/>
                                <w:jc w:val="left"/>
                                <w:rPr>
                                  <w:sz w:val="18"/>
                                </w:rPr>
                              </w:pPr>
                              <w:r>
                                <w:rPr>
                                  <w:color w:val="FFFFFF"/>
                                  <w:spacing w:val="-2"/>
                                  <w:sz w:val="18"/>
                                </w:rPr>
                                <w:t>1,300</w:t>
                              </w:r>
                            </w:p>
                          </w:txbxContent>
                        </wps:txbx>
                        <wps:bodyPr wrap="square" lIns="0" tIns="0" rIns="0" bIns="0" rtlCol="0">
                          <a:noAutofit/>
                        </wps:bodyPr>
                      </wps:wsp>
                      <wps:wsp>
                        <wps:cNvPr id="40" name="Textbox 40"/>
                        <wps:cNvSpPr txBox="1"/>
                        <wps:spPr>
                          <a:xfrm>
                            <a:off x="917062" y="1758492"/>
                            <a:ext cx="793750" cy="101600"/>
                          </a:xfrm>
                          <a:prstGeom prst="rect">
                            <a:avLst/>
                          </a:prstGeom>
                        </wps:spPr>
                        <wps:txbx>
                          <w:txbxContent>
                            <w:p>
                              <w:pPr>
                                <w:spacing w:line="160" w:lineRule="exact" w:before="0"/>
                                <w:ind w:left="0" w:right="0" w:firstLine="0"/>
                                <w:jc w:val="left"/>
                                <w:rPr>
                                  <w:sz w:val="16"/>
                                </w:rPr>
                              </w:pPr>
                              <w:r>
                                <w:rPr>
                                  <w:color w:val="FFFFFF"/>
                                  <w:spacing w:val="19"/>
                                  <w:sz w:val="16"/>
                                </w:rPr>
                                <w:t>GOV</w:t>
                              </w:r>
                              <w:r>
                                <w:rPr>
                                  <w:color w:val="FFFFFF"/>
                                  <w:spacing w:val="-9"/>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1" name="Textbox 41"/>
                        <wps:cNvSpPr txBox="1"/>
                        <wps:spPr>
                          <a:xfrm>
                            <a:off x="3056223" y="1758657"/>
                            <a:ext cx="186690" cy="114300"/>
                          </a:xfrm>
                          <a:prstGeom prst="rect">
                            <a:avLst/>
                          </a:prstGeom>
                        </wps:spPr>
                        <wps:txbx>
                          <w:txbxContent>
                            <w:p>
                              <w:pPr>
                                <w:spacing w:line="180" w:lineRule="exact" w:before="0"/>
                                <w:ind w:left="0" w:right="0" w:firstLine="0"/>
                                <w:jc w:val="left"/>
                                <w:rPr>
                                  <w:sz w:val="18"/>
                                </w:rPr>
                              </w:pPr>
                              <w:r>
                                <w:rPr>
                                  <w:color w:val="FFFFFF"/>
                                  <w:spacing w:val="-5"/>
                                  <w:sz w:val="18"/>
                                </w:rPr>
                                <w:t>900</w:t>
                              </w:r>
                            </w:p>
                          </w:txbxContent>
                        </wps:txbx>
                        <wps:bodyPr wrap="square" lIns="0" tIns="0" rIns="0" bIns="0" rtlCol="0">
                          <a:noAutofit/>
                        </wps:bodyPr>
                      </wps:wsp>
                      <wps:wsp>
                        <wps:cNvPr id="42" name="Textbox 42"/>
                        <wps:cNvSpPr txBox="1"/>
                        <wps:spPr>
                          <a:xfrm>
                            <a:off x="758658" y="2050470"/>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43" name="Textbox 43"/>
                        <wps:cNvSpPr txBox="1"/>
                        <wps:spPr>
                          <a:xfrm>
                            <a:off x="2815770" y="2050670"/>
                            <a:ext cx="186690" cy="114300"/>
                          </a:xfrm>
                          <a:prstGeom prst="rect">
                            <a:avLst/>
                          </a:prstGeom>
                        </wps:spPr>
                        <wps:txbx>
                          <w:txbxContent>
                            <w:p>
                              <w:pPr>
                                <w:spacing w:line="180" w:lineRule="exact" w:before="0"/>
                                <w:ind w:left="0" w:right="0" w:firstLine="0"/>
                                <w:jc w:val="left"/>
                                <w:rPr>
                                  <w:sz w:val="18"/>
                                </w:rPr>
                              </w:pPr>
                              <w:r>
                                <w:rPr>
                                  <w:color w:val="FFFFFF"/>
                                  <w:spacing w:val="-5"/>
                                  <w:sz w:val="18"/>
                                </w:rPr>
                                <w:t>200</w:t>
                              </w:r>
                            </w:p>
                          </w:txbxContent>
                        </wps:txbx>
                        <wps:bodyPr wrap="square" lIns="0" tIns="0" rIns="0" bIns="0" rtlCol="0">
                          <a:noAutofit/>
                        </wps:bodyPr>
                      </wps:wsp>
                      <wps:wsp>
                        <wps:cNvPr id="44" name="Textbox 44"/>
                        <wps:cNvSpPr txBox="1"/>
                        <wps:spPr>
                          <a:xfrm>
                            <a:off x="336957" y="2342448"/>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45" name="Textbox 45"/>
                        <wps:cNvSpPr txBox="1"/>
                        <wps:spPr>
                          <a:xfrm>
                            <a:off x="2747069" y="2342680"/>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46" name="Textbox 46"/>
                        <wps:cNvSpPr txBox="1"/>
                        <wps:spPr>
                          <a:xfrm>
                            <a:off x="571371" y="2634426"/>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7" name="Textbox 47"/>
                        <wps:cNvSpPr txBox="1"/>
                        <wps:spPr>
                          <a:xfrm>
                            <a:off x="2747069" y="2634691"/>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48" name="Textbox 48"/>
                        <wps:cNvSpPr txBox="1"/>
                        <wps:spPr>
                          <a:xfrm>
                            <a:off x="824026" y="2926404"/>
                            <a:ext cx="887094" cy="101600"/>
                          </a:xfrm>
                          <a:prstGeom prst="rect">
                            <a:avLst/>
                          </a:prstGeom>
                        </wps:spPr>
                        <wps:txbx>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wps:txbx>
                        <wps:bodyPr wrap="square" lIns="0" tIns="0" rIns="0" bIns="0" rtlCol="0">
                          <a:noAutofit/>
                        </wps:bodyPr>
                      </wps:wsp>
                      <wps:wsp>
                        <wps:cNvPr id="49" name="Textbox 49"/>
                        <wps:cNvSpPr txBox="1"/>
                        <wps:spPr>
                          <a:xfrm>
                            <a:off x="2282894" y="2926703"/>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300</w:t>
                              </w:r>
                            </w:p>
                          </w:txbxContent>
                        </wps:txbx>
                        <wps:bodyPr wrap="square" lIns="0" tIns="0" rIns="0" bIns="0" rtlCol="0">
                          <a:noAutofit/>
                        </wps:bodyPr>
                      </wps:wsp>
                      <wps:wsp>
                        <wps:cNvPr id="50" name="Textbox 50"/>
                        <wps:cNvSpPr txBox="1"/>
                        <wps:spPr>
                          <a:xfrm>
                            <a:off x="894462" y="3218381"/>
                            <a:ext cx="836294" cy="101600"/>
                          </a:xfrm>
                          <a:prstGeom prst="rect">
                            <a:avLst/>
                          </a:prstGeom>
                        </wps:spPr>
                        <wps:txbx>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wps:txbx>
                        <wps:bodyPr wrap="square" lIns="0" tIns="0" rIns="0" bIns="0" rtlCol="0">
                          <a:noAutofit/>
                        </wps:bodyPr>
                      </wps:wsp>
                      <wps:wsp>
                        <wps:cNvPr id="51" name="Textbox 51"/>
                        <wps:cNvSpPr txBox="1"/>
                        <wps:spPr>
                          <a:xfrm>
                            <a:off x="2179844" y="3218714"/>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600</w:t>
                              </w:r>
                            </w:p>
                          </w:txbxContent>
                        </wps:txbx>
                        <wps:bodyPr wrap="square" lIns="0" tIns="0" rIns="0" bIns="0" rtlCol="0">
                          <a:noAutofit/>
                        </wps:bodyPr>
                      </wps:wsp>
                      <wps:wsp>
                        <wps:cNvPr id="52" name="Textbox 52"/>
                        <wps:cNvSpPr txBox="1"/>
                        <wps:spPr>
                          <a:xfrm>
                            <a:off x="1664898" y="3507002"/>
                            <a:ext cx="307975"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2"/>
                                  <w:sz w:val="18"/>
                                </w:rPr>
                                <w:t>2,500</w:t>
                              </w:r>
                            </w:p>
                          </w:txbxContent>
                        </wps:txbx>
                        <wps:bodyPr wrap="square" lIns="0" tIns="0" rIns="0" bIns="0" rtlCol="0">
                          <a:noAutofit/>
                        </wps:bodyPr>
                      </wps:wsp>
                      <wps:wsp>
                        <wps:cNvPr id="53" name="Textbox 53"/>
                        <wps:cNvSpPr txBox="1"/>
                        <wps:spPr>
                          <a:xfrm>
                            <a:off x="2642278" y="3507002"/>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54" name="Textbox 54"/>
                        <wps:cNvSpPr txBox="1"/>
                        <wps:spPr>
                          <a:xfrm>
                            <a:off x="3399858" y="3507002"/>
                            <a:ext cx="273050" cy="114300"/>
                          </a:xfrm>
                          <a:prstGeom prst="rect">
                            <a:avLst/>
                          </a:prstGeom>
                        </wps:spPr>
                        <wps:txbx>
                          <w:txbxContent>
                            <w:p>
                              <w:pPr>
                                <w:spacing w:line="180" w:lineRule="exact" w:before="0"/>
                                <w:ind w:left="0" w:right="0" w:firstLine="0"/>
                                <w:jc w:val="left"/>
                                <w:rPr>
                                  <w:sz w:val="18"/>
                                </w:rPr>
                              </w:pPr>
                              <w:r>
                                <w:rPr>
                                  <w:color w:val="FFFFFF"/>
                                  <w:spacing w:val="-2"/>
                                  <w:sz w:val="18"/>
                                </w:rPr>
                                <w:t>2,500</w:t>
                              </w:r>
                            </w:p>
                          </w:txbxContent>
                        </wps:txbx>
                        <wps:bodyPr wrap="square" lIns="0" tIns="0" rIns="0" bIns="0" rtlCol="0">
                          <a:noAutofit/>
                        </wps:bodyPr>
                      </wps:wsp>
                      <wps:wsp>
                        <wps:cNvPr id="55" name="Textbox 55"/>
                        <wps:cNvSpPr txBox="1"/>
                        <wps:spPr>
                          <a:xfrm>
                            <a:off x="4258594" y="3507002"/>
                            <a:ext cx="273050" cy="114300"/>
                          </a:xfrm>
                          <a:prstGeom prst="rect">
                            <a:avLst/>
                          </a:prstGeom>
                        </wps:spPr>
                        <wps:txbx>
                          <w:txbxContent>
                            <w:p>
                              <w:pPr>
                                <w:spacing w:line="180" w:lineRule="exact" w:before="0"/>
                                <w:ind w:left="0" w:right="0" w:firstLine="0"/>
                                <w:jc w:val="left"/>
                                <w:rPr>
                                  <w:sz w:val="18"/>
                                </w:rPr>
                              </w:pPr>
                              <w:r>
                                <w:rPr>
                                  <w:color w:val="FFFFFF"/>
                                  <w:spacing w:val="-2"/>
                                  <w:sz w:val="18"/>
                                </w:rPr>
                                <w:t>5,000</w:t>
                              </w:r>
                            </w:p>
                          </w:txbxContent>
                        </wps:txbx>
                        <wps:bodyPr wrap="square" lIns="0" tIns="0" rIns="0" bIns="0" rtlCol="0">
                          <a:noAutofit/>
                        </wps:bodyPr>
                      </wps:wsp>
                      <wps:wsp>
                        <wps:cNvPr id="56" name="Textbox 56"/>
                        <wps:cNvSpPr txBox="1"/>
                        <wps:spPr>
                          <a:xfrm>
                            <a:off x="5117330" y="3507002"/>
                            <a:ext cx="273050" cy="114300"/>
                          </a:xfrm>
                          <a:prstGeom prst="rect">
                            <a:avLst/>
                          </a:prstGeom>
                        </wps:spPr>
                        <wps:txbx>
                          <w:txbxContent>
                            <w:p>
                              <w:pPr>
                                <w:spacing w:line="180" w:lineRule="exact" w:before="0"/>
                                <w:ind w:left="0" w:right="0" w:firstLine="0"/>
                                <w:jc w:val="left"/>
                                <w:rPr>
                                  <w:sz w:val="18"/>
                                </w:rPr>
                              </w:pPr>
                              <w:r>
                                <w:rPr>
                                  <w:color w:val="FFFFFF"/>
                                  <w:spacing w:val="-2"/>
                                  <w:sz w:val="18"/>
                                </w:rPr>
                                <w:t>7,500</w:t>
                              </w:r>
                            </w:p>
                          </w:txbxContent>
                        </wps:txbx>
                        <wps:bodyPr wrap="square" lIns="0" tIns="0" rIns="0" bIns="0" rtlCol="0">
                          <a:noAutofit/>
                        </wps:bodyPr>
                      </wps:wsp>
                    </wpg:wgp>
                  </a:graphicData>
                </a:graphic>
              </wp:anchor>
            </w:drawing>
          </mc:Choice>
          <mc:Fallback>
            <w:pict>
              <v:group style="position:absolute;margin-left:64.125pt;margin-top:10.191625pt;width:482.8pt;height:301.25pt;mso-position-horizontal-relative:page;mso-position-vertical-relative:paragraph;z-index:-15728640;mso-wrap-distance-left:0;mso-wrap-distance-right:0" id="docshapegroup21" coordorigin="1283,204" coordsize="9656,6025">
                <v:rect style="position:absolute;left:1290;top:211;width:9641;height:6010" id="docshape22" filled="true" fillcolor="#5b9bd4" stroked="false">
                  <v:fill type="solid"/>
                </v:rect>
                <v:line style="position:absolute" from="4137,517" to="4137,5576" stroked="true" strokeweight=".75pt" strokecolor="#ffffff">
                  <v:stroke dashstyle="solid"/>
                </v:line>
                <v:shape style="position:absolute;left:6841;top:517;width:2706;height:5059" id="docshape23" coordorigin="6841,517" coordsize="2706,5059" path="m6841,1322l6841,5576m6841,862l6841,1093m6841,517l6841,632m8194,1322l8194,5576m8194,862l8194,1093m8194,517l8194,632m9546,862l9546,5576m9546,517l9546,632e" filled="false" stroked="true" strokeweight=".75pt" strokecolor="#ffffff">
                  <v:path arrowok="t"/>
                  <v:stroke dashstyle="solid"/>
                </v:shape>
                <v:shape style="position:absolute;left:5164;top:631;width:4544;height:4829" id="docshape24" coordorigin="5165,632" coordsize="4544,4829" path="m5489,5231l5165,5231,5165,5461,5489,5461,5489,5231xm5489,4771l5327,4771,5327,5001,5489,5001,5489,4771xm5597,3392l5489,3392,5489,3621,5597,3621,5597,3392xm5976,2931l5489,2931,5489,3161,5976,3161,5976,2931xm6192,2472l5489,2472,5489,2702,6192,2702,6192,2472xm6409,2012l5489,2012,5489,2242,6409,2242,6409,2012xm6625,1552l5489,1552,5489,1781,6625,1781,6625,1552xm8735,1093l5489,1093,5489,1322,8735,1322,8735,1093xm9708,632l5489,632,5489,862,9708,862,9708,632xe" filled="true" fillcolor="#ffffff" stroked="false">
                  <v:path arrowok="t"/>
                  <v:fill type="solid"/>
                </v:shape>
                <v:line style="position:absolute" from="5489,5576" to="5489,517" stroked="true" strokeweight=".25pt" strokecolor="#9dc3e6">
                  <v:stroke dashstyle="solid"/>
                </v:line>
                <v:shape style="position:absolute;left:4655;top:607;width:5643;height:4879" id="docshape25" coordorigin="4656,607" coordsize="5643,4879" path="m5105,5206l4656,5206,4656,5486,5105,5486,5105,5206xm5267,4746l4818,4746,4818,5026,5267,5026,5267,4746xm5760,4286l5549,4286,5549,4566,5760,4566,5760,4286xm5760,3826l5549,3826,5549,4106,5760,4106,5760,3826xm6051,3367l5657,3367,5657,3646,6051,3646,6051,3367xm6430,2907l6036,2907,6036,3186,6430,3186,6430,2907xm6782,2447l6252,2447,6252,2727,6782,2727,6782,2447xm6998,1987l6469,1987,6469,2267,6998,2267,6998,1987xm7215,1527l6685,1527,6685,1807,7215,1807,7215,1527xm9351,1095l8822,1095,8822,1375,9351,1375,9351,1095xm10298,607l9769,607,9769,887,10298,887,10298,607xe" filled="true" fillcolor="#5b9bd4" stroked="false">
                  <v:path arrowok="t"/>
                  <v:fill opacity="46003f" type="solid"/>
                </v:shape>
                <v:rect style="position:absolute;left:1290;top:211;width:9641;height:6010" id="docshape26" filled="false" stroked="true" strokeweight=".75pt" strokecolor="#5b9bd4">
                  <v:stroke dashstyle="solid"/>
                </v:rect>
                <v:shape style="position:absolute;left:1959;top:674;width:2018;height:160" type="#_x0000_t202" id="docshape27"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9828;top:674;width:430;height:180" type="#_x0000_t202" id="docshape28" filled="false" stroked="false">
                  <v:textbox inset="0,0,0,0">
                    <w:txbxContent>
                      <w:p>
                        <w:pPr>
                          <w:spacing w:line="180" w:lineRule="exact" w:before="0"/>
                          <w:ind w:left="0" w:right="0" w:firstLine="0"/>
                          <w:jc w:val="left"/>
                          <w:rPr>
                            <w:sz w:val="18"/>
                          </w:rPr>
                        </w:pPr>
                        <w:r>
                          <w:rPr>
                            <w:color w:val="FFFFFF"/>
                            <w:spacing w:val="-2"/>
                            <w:sz w:val="18"/>
                          </w:rPr>
                          <w:t>7,800</w:t>
                        </w:r>
                      </w:p>
                    </w:txbxContent>
                  </v:textbox>
                  <w10:wrap type="none"/>
                </v:shape>
                <v:shape style="position:absolute;left:1320;top:1133;width:2687;height:160" type="#_x0000_t202" id="docshape29"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8881;top:1161;width:430;height:180" type="#_x0000_t202" id="docshape30" filled="false" stroked="false">
                  <v:textbox inset="0,0,0,0">
                    <w:txbxContent>
                      <w:p>
                        <w:pPr>
                          <w:spacing w:line="180" w:lineRule="exact" w:before="0"/>
                          <w:ind w:left="0" w:right="0" w:firstLine="0"/>
                          <w:jc w:val="left"/>
                          <w:rPr>
                            <w:sz w:val="18"/>
                          </w:rPr>
                        </w:pPr>
                        <w:r>
                          <w:rPr>
                            <w:color w:val="FFFFFF"/>
                            <w:spacing w:val="-2"/>
                            <w:sz w:val="18"/>
                          </w:rPr>
                          <w:t>6,000</w:t>
                        </w:r>
                      </w:p>
                    </w:txbxContent>
                  </v:textbox>
                  <w10:wrap type="none"/>
                </v:shape>
                <v:shape style="position:absolute;left:1502;top:1593;width:2476;height:160" type="#_x0000_t202" id="docshape31"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745;top:1593;width:430;height:180" type="#_x0000_t202" id="docshape32" filled="false" stroked="false">
                  <v:textbox inset="0,0,0,0">
                    <w:txbxContent>
                      <w:p>
                        <w:pPr>
                          <w:spacing w:line="180" w:lineRule="exact" w:before="0"/>
                          <w:ind w:left="0" w:right="0" w:firstLine="0"/>
                          <w:jc w:val="left"/>
                          <w:rPr>
                            <w:sz w:val="18"/>
                          </w:rPr>
                        </w:pPr>
                        <w:r>
                          <w:rPr>
                            <w:color w:val="FFFFFF"/>
                            <w:spacing w:val="-2"/>
                            <w:sz w:val="18"/>
                          </w:rPr>
                          <w:t>2,100</w:t>
                        </w:r>
                      </w:p>
                    </w:txbxContent>
                  </v:textbox>
                  <w10:wrap type="none"/>
                </v:shape>
                <v:shape style="position:absolute;left:2400;top:2053;width:1607;height:160" type="#_x0000_t202" id="docshape33"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529;top:2053;width:430;height:180" type="#_x0000_t202" id="docshape34" filled="false" stroked="false">
                  <v:textbox inset="0,0,0,0">
                    <w:txbxContent>
                      <w:p>
                        <w:pPr>
                          <w:spacing w:line="180" w:lineRule="exact" w:before="0"/>
                          <w:ind w:left="0" w:right="0" w:firstLine="0"/>
                          <w:jc w:val="left"/>
                          <w:rPr>
                            <w:sz w:val="18"/>
                          </w:rPr>
                        </w:pPr>
                        <w:r>
                          <w:rPr>
                            <w:color w:val="FFFFFF"/>
                            <w:spacing w:val="-2"/>
                            <w:sz w:val="18"/>
                          </w:rPr>
                          <w:t>1,700</w:t>
                        </w:r>
                      </w:p>
                    </w:txbxContent>
                  </v:textbox>
                  <w10:wrap type="none"/>
                </v:shape>
                <v:shape style="position:absolute;left:1956;top:2513;width:2053;height:160" type="#_x0000_t202" id="docshape35"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6312;top:2513;width:430;height:180" type="#_x0000_t202" id="docshape36" filled="false" stroked="false">
                  <v:textbox inset="0,0,0,0">
                    <w:txbxContent>
                      <w:p>
                        <w:pPr>
                          <w:spacing w:line="180" w:lineRule="exact" w:before="0"/>
                          <w:ind w:left="0" w:right="0" w:firstLine="0"/>
                          <w:jc w:val="left"/>
                          <w:rPr>
                            <w:sz w:val="18"/>
                          </w:rPr>
                        </w:pPr>
                        <w:r>
                          <w:rPr>
                            <w:color w:val="FFFFFF"/>
                            <w:spacing w:val="-2"/>
                            <w:sz w:val="18"/>
                          </w:rPr>
                          <w:t>1,300</w:t>
                        </w:r>
                      </w:p>
                    </w:txbxContent>
                  </v:textbox>
                  <w10:wrap type="none"/>
                </v:shape>
                <v:shape style="position:absolute;left:2726;top:2973;width:1250;height:160" type="#_x0000_t202" id="docshape37" filled="false" stroked="false">
                  <v:textbox inset="0,0,0,0">
                    <w:txbxContent>
                      <w:p>
                        <w:pPr>
                          <w:spacing w:line="160" w:lineRule="exact" w:before="0"/>
                          <w:ind w:left="0" w:right="0" w:firstLine="0"/>
                          <w:jc w:val="left"/>
                          <w:rPr>
                            <w:sz w:val="16"/>
                          </w:rPr>
                        </w:pPr>
                        <w:r>
                          <w:rPr>
                            <w:color w:val="FFFFFF"/>
                            <w:spacing w:val="19"/>
                            <w:sz w:val="16"/>
                          </w:rPr>
                          <w:t>GOV</w:t>
                        </w:r>
                        <w:r>
                          <w:rPr>
                            <w:color w:val="FFFFFF"/>
                            <w:spacing w:val="-9"/>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6095;top:2973;width:294;height:180" type="#_x0000_t202" id="docshape38" filled="false" stroked="false">
                  <v:textbox inset="0,0,0,0">
                    <w:txbxContent>
                      <w:p>
                        <w:pPr>
                          <w:spacing w:line="180" w:lineRule="exact" w:before="0"/>
                          <w:ind w:left="0" w:right="0" w:firstLine="0"/>
                          <w:jc w:val="left"/>
                          <w:rPr>
                            <w:sz w:val="18"/>
                          </w:rPr>
                        </w:pPr>
                        <w:r>
                          <w:rPr>
                            <w:color w:val="FFFFFF"/>
                            <w:spacing w:val="-5"/>
                            <w:sz w:val="18"/>
                          </w:rPr>
                          <w:t>900</w:t>
                        </w:r>
                      </w:p>
                    </w:txbxContent>
                  </v:textbox>
                  <w10:wrap type="none"/>
                </v:shape>
                <v:shape style="position:absolute;left:2477;top:3432;width:1500;height:160" type="#_x0000_t202" id="docshape39"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5716;top:3433;width:294;height:180" type="#_x0000_t202" id="docshape40" filled="false" stroked="false">
                  <v:textbox inset="0,0,0,0">
                    <w:txbxContent>
                      <w:p>
                        <w:pPr>
                          <w:spacing w:line="180" w:lineRule="exact" w:before="0"/>
                          <w:ind w:left="0" w:right="0" w:firstLine="0"/>
                          <w:jc w:val="left"/>
                          <w:rPr>
                            <w:sz w:val="18"/>
                          </w:rPr>
                        </w:pPr>
                        <w:r>
                          <w:rPr>
                            <w:color w:val="FFFFFF"/>
                            <w:spacing w:val="-5"/>
                            <w:sz w:val="18"/>
                          </w:rPr>
                          <w:t>200</w:t>
                        </w:r>
                      </w:p>
                    </w:txbxContent>
                  </v:textbox>
                  <w10:wrap type="none"/>
                </v:shape>
                <v:shape style="position:absolute;left:1813;top:3892;width:2165;height:160" type="#_x0000_t202" id="docshape41"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5608;top:3893;width:112;height:180" type="#_x0000_t202" id="docshape42"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2182;top:4352;width:1827;height:160" type="#_x0000_t202" id="docshape43"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5608;top:4352;width:112;height:180" type="#_x0000_t202" id="docshape44"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2580;top:4812;width:1397;height:160" type="#_x0000_t202" id="docshape45" filled="false" stroked="false">
                  <v:textbox inset="0,0,0,0">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v:textbox>
                  <w10:wrap type="none"/>
                </v:shape>
                <v:shape style="position:absolute;left:4877;top:4812;width:350;height:180" type="#_x0000_t202" id="docshape46"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300</w:t>
                        </w:r>
                      </w:p>
                    </w:txbxContent>
                  </v:textbox>
                  <w10:wrap type="none"/>
                </v:shape>
                <v:shape style="position:absolute;left:2691;top:5272;width:1317;height:160" type="#_x0000_t202" id="docshape47" filled="false" stroked="false">
                  <v:textbox inset="0,0,0,0">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v:textbox>
                  <w10:wrap type="none"/>
                </v:shape>
                <v:shape style="position:absolute;left:4715;top:5272;width:350;height:180" type="#_x0000_t202" id="docshape48"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600</w:t>
                        </w:r>
                      </w:p>
                    </w:txbxContent>
                  </v:textbox>
                  <w10:wrap type="none"/>
                </v:shape>
                <v:shape style="position:absolute;left:3904;top:5726;width:485;height:180" type="#_x0000_t202" id="docshape49" filled="false" stroked="false">
                  <v:textbox inset="0,0,0,0">
                    <w:txbxContent>
                      <w:p>
                        <w:pPr>
                          <w:spacing w:line="180" w:lineRule="exact" w:before="0"/>
                          <w:ind w:left="0" w:right="0" w:firstLine="0"/>
                          <w:jc w:val="left"/>
                          <w:rPr>
                            <w:sz w:val="18"/>
                          </w:rPr>
                        </w:pPr>
                        <w:r>
                          <w:rPr>
                            <w:color w:val="FFFFFF"/>
                            <w:sz w:val="18"/>
                          </w:rPr>
                          <w:t>-</w:t>
                        </w:r>
                        <w:r>
                          <w:rPr>
                            <w:color w:val="FFFFFF"/>
                            <w:spacing w:val="-2"/>
                            <w:sz w:val="18"/>
                          </w:rPr>
                          <w:t>2,500</w:t>
                        </w:r>
                      </w:p>
                    </w:txbxContent>
                  </v:textbox>
                  <w10:wrap type="none"/>
                </v:shape>
                <v:shape style="position:absolute;left:5443;top:5726;width:112;height:180" type="#_x0000_t202" id="docshape50"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6636;top:5726;width:430;height:180" type="#_x0000_t202" id="docshape51" filled="false" stroked="false">
                  <v:textbox inset="0,0,0,0">
                    <w:txbxContent>
                      <w:p>
                        <w:pPr>
                          <w:spacing w:line="180" w:lineRule="exact" w:before="0"/>
                          <w:ind w:left="0" w:right="0" w:firstLine="0"/>
                          <w:jc w:val="left"/>
                          <w:rPr>
                            <w:sz w:val="18"/>
                          </w:rPr>
                        </w:pPr>
                        <w:r>
                          <w:rPr>
                            <w:color w:val="FFFFFF"/>
                            <w:spacing w:val="-2"/>
                            <w:sz w:val="18"/>
                          </w:rPr>
                          <w:t>2,500</w:t>
                        </w:r>
                      </w:p>
                    </w:txbxContent>
                  </v:textbox>
                  <w10:wrap type="none"/>
                </v:shape>
                <v:shape style="position:absolute;left:7988;top:5726;width:430;height:180" type="#_x0000_t202" id="docshape52" filled="false" stroked="false">
                  <v:textbox inset="0,0,0,0">
                    <w:txbxContent>
                      <w:p>
                        <w:pPr>
                          <w:spacing w:line="180" w:lineRule="exact" w:before="0"/>
                          <w:ind w:left="0" w:right="0" w:firstLine="0"/>
                          <w:jc w:val="left"/>
                          <w:rPr>
                            <w:sz w:val="18"/>
                          </w:rPr>
                        </w:pPr>
                        <w:r>
                          <w:rPr>
                            <w:color w:val="FFFFFF"/>
                            <w:spacing w:val="-2"/>
                            <w:sz w:val="18"/>
                          </w:rPr>
                          <w:t>5,000</w:t>
                        </w:r>
                      </w:p>
                    </w:txbxContent>
                  </v:textbox>
                  <w10:wrap type="none"/>
                </v:shape>
                <v:shape style="position:absolute;left:9341;top:5726;width:430;height:180" type="#_x0000_t202" id="docshape53" filled="false" stroked="false">
                  <v:textbox inset="0,0,0,0">
                    <w:txbxContent>
                      <w:p>
                        <w:pPr>
                          <w:spacing w:line="180" w:lineRule="exact" w:before="0"/>
                          <w:ind w:left="0" w:right="0" w:firstLine="0"/>
                          <w:jc w:val="left"/>
                          <w:rPr>
                            <w:sz w:val="18"/>
                          </w:rPr>
                        </w:pPr>
                        <w:r>
                          <w:rPr>
                            <w:color w:val="FFFFFF"/>
                            <w:spacing w:val="-2"/>
                            <w:sz w:val="18"/>
                          </w:rPr>
                          <w:t>7,500</w:t>
                        </w:r>
                      </w:p>
                    </w:txbxContent>
                  </v:textbox>
                  <w10:wrap type="none"/>
                </v:shape>
                <w10:wrap type="topAndBottom"/>
              </v:group>
            </w:pict>
          </mc:Fallback>
        </mc:AlternateContent>
      </w:r>
    </w:p>
    <w:p>
      <w:pPr>
        <w:pStyle w:val="BodyText"/>
        <w:spacing w:before="8"/>
        <w:rPr>
          <w:b/>
        </w:rPr>
      </w:pPr>
    </w:p>
    <w:p>
      <w:pPr>
        <w:pStyle w:val="BodyText"/>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pStyle w:val="BodyText"/>
        <w:spacing w:after="0"/>
        <w:jc w:val="center"/>
        <w:sectPr>
          <w:pgSz w:w="12240" w:h="15840"/>
          <w:pgMar w:top="680" w:bottom="280" w:left="360" w:right="360"/>
        </w:sectPr>
      </w:pPr>
    </w:p>
    <w:p>
      <w:pPr>
        <w:spacing w:before="37"/>
        <w:ind w:left="3239" w:right="0" w:firstLine="0"/>
        <w:jc w:val="both"/>
        <w:rPr>
          <w:b/>
          <w:sz w:val="22"/>
        </w:rPr>
      </w:pPr>
      <w:r>
        <w:rPr>
          <w:b/>
          <w:sz w:val="22"/>
        </w:rPr>
        <w:drawing>
          <wp:anchor distT="0" distB="0" distL="0" distR="0" allowOverlap="1" layoutInCell="1" locked="0" behindDoc="0" simplePos="0" relativeHeight="15730176">
            <wp:simplePos x="0" y="0"/>
            <wp:positionH relativeFrom="page">
              <wp:posOffset>920046</wp:posOffset>
            </wp:positionH>
            <wp:positionV relativeFrom="paragraph">
              <wp:posOffset>104843</wp:posOffset>
            </wp:positionV>
            <wp:extent cx="932971" cy="931440"/>
            <wp:effectExtent l="0" t="0" r="0" b="0"/>
            <wp:wrapNone/>
            <wp:docPr id="57" name="Image 57" descr="Logo  Description automatically generated "/>
            <wp:cNvGraphicFramePr>
              <a:graphicFrameLocks/>
            </wp:cNvGraphicFramePr>
            <a:graphic>
              <a:graphicData uri="http://schemas.openxmlformats.org/drawingml/2006/picture">
                <pic:pic>
                  <pic:nvPicPr>
                    <pic:cNvPr id="57" name="Image 57" descr="Logo  Description automatically generated "/>
                    <pic:cNvPicPr/>
                  </pic:nvPicPr>
                  <pic:blipFill>
                    <a:blip r:embed="rId10" cstate="print"/>
                    <a:stretch>
                      <a:fillRect/>
                    </a:stretch>
                  </pic:blipFill>
                  <pic:spPr>
                    <a:xfrm>
                      <a:off x="0" y="0"/>
                      <a:ext cx="932971" cy="931440"/>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3239" w:right="107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spacing w:before="122"/>
        <w:rPr>
          <w:sz w:val="20"/>
        </w:rPr>
      </w:pPr>
      <w:r>
        <w:rPr>
          <w:sz w:val="20"/>
        </w:rPr>
        <w:drawing>
          <wp:anchor distT="0" distB="0" distL="0" distR="0" allowOverlap="1" layoutInCell="1" locked="0" behindDoc="1" simplePos="0" relativeHeight="487588864">
            <wp:simplePos x="0" y="0"/>
            <wp:positionH relativeFrom="page">
              <wp:posOffset>912567</wp:posOffset>
            </wp:positionH>
            <wp:positionV relativeFrom="paragraph">
              <wp:posOffset>247868</wp:posOffset>
            </wp:positionV>
            <wp:extent cx="1996946" cy="33527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1996946" cy="335279"/>
                    </a:xfrm>
                    <a:prstGeom prst="rect">
                      <a:avLst/>
                    </a:prstGeom>
                  </pic:spPr>
                </pic:pic>
              </a:graphicData>
            </a:graphic>
          </wp:anchor>
        </w:drawing>
      </w:r>
    </w:p>
    <w:p>
      <w:pPr>
        <w:spacing w:before="156"/>
        <w:ind w:left="108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1080" w:right="108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before="0"/>
        <w:ind w:left="108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1080" w:right="107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108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0"/>
        <w:ind w:left="1080" w:right="107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12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ind w:left="89" w:right="90"/>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1"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287"/>
      <w:ind w:left="1079" w:right="356"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2025-05-21T14:16:25Z</dcterms:created>
  <dcterms:modified xsi:type="dcterms:W3CDTF">2025-05-21T14:16:25Z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2025-05-20T00:00:00Z</vt:filetime>
  </property>
  <property fmtid="{D5CDD505-2E9C-101B-9397-08002B2CF9AE}" pid="4" name="Creator">
    <vt:lpwstr>Acrobat PDFMaker 25 for Word</vt:lpwstr>
  </property>
  <property fmtid="{D5CDD505-2E9C-101B-9397-08002B2CF9AE}" pid="5" name="LastSaved">
    <vt:filetime>2025-05-21T00:00:00Z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25.1.250</vt:lpwstr>
  </property>
  <property fmtid="{D5CDD505-2E9C-101B-9397-08002B2CF9AE}" pid="9" name="SourceModified">
    <vt:lpwstr/>
  </property>
</Properties>
</file>