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991F1" w14:textId="480A7BEB" w:rsidR="000B1769" w:rsidRDefault="007350EB" w:rsidP="000B1769">
      <w:pPr>
        <w:pStyle w:val="NormalWeb"/>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60288" behindDoc="0" locked="0" layoutInCell="1" allowOverlap="1" wp14:anchorId="690CBF9D" wp14:editId="3E52779D">
            <wp:simplePos x="0" y="0"/>
            <wp:positionH relativeFrom="column">
              <wp:posOffset>358877</wp:posOffset>
            </wp:positionH>
            <wp:positionV relativeFrom="paragraph">
              <wp:posOffset>268124</wp:posOffset>
            </wp:positionV>
            <wp:extent cx="1238865" cy="1115208"/>
            <wp:effectExtent l="0" t="0" r="635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SD-Logo-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0605" cy="1116774"/>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sz w:val="22"/>
          <w:szCs w:val="22"/>
        </w:rPr>
        <mc:AlternateContent>
          <mc:Choice Requires="wps">
            <w:drawing>
              <wp:anchor distT="0" distB="0" distL="114300" distR="114300" simplePos="0" relativeHeight="251662336" behindDoc="0" locked="0" layoutInCell="1" allowOverlap="1" wp14:anchorId="06433FC6" wp14:editId="5540CBE6">
                <wp:simplePos x="0" y="0"/>
                <wp:positionH relativeFrom="column">
                  <wp:posOffset>3149600</wp:posOffset>
                </wp:positionH>
                <wp:positionV relativeFrom="paragraph">
                  <wp:posOffset>665018</wp:posOffset>
                </wp:positionV>
                <wp:extent cx="3340100" cy="330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340100" cy="330200"/>
                        </a:xfrm>
                        <a:prstGeom prst="rect">
                          <a:avLst/>
                        </a:prstGeom>
                        <a:noFill/>
                        <a:ln w="6350">
                          <a:noFill/>
                        </a:ln>
                      </wps:spPr>
                      <wps:txbx>
                        <w:txbxContent>
                          <w:p w14:paraId="5D384409" w14:textId="77777777" w:rsidR="007350EB" w:rsidRDefault="007350EB" w:rsidP="007350EB">
                            <w:pPr>
                              <w:spacing w:after="40" w:line="180" w:lineRule="auto"/>
                              <w:jc w:val="right"/>
                            </w:pPr>
                            <w:r>
                              <w:rPr>
                                <w:rFonts w:ascii="Avenir Black" w:hAnsi="Avenir Black" w:cs="Times New Roman (Body CS)"/>
                                <w:b/>
                                <w:color w:val="FFFFFF" w:themeColor="background1"/>
                                <w:spacing w:val="60"/>
                                <w:kern w:val="40"/>
                                <w:sz w:val="40"/>
                                <w:szCs w:val="40"/>
                              </w:rPr>
                              <w:t>NEWS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33FC6" id="_x0000_t202" coordsize="21600,21600" o:spt="202" path="m,l,21600r21600,l21600,xe">
                <v:stroke joinstyle="miter"/>
                <v:path gradientshapeok="t" o:connecttype="rect"/>
              </v:shapetype>
              <v:shape id="Text Box 1" o:spid="_x0000_s1026" type="#_x0000_t202" style="position:absolute;margin-left:248pt;margin-top:52.35pt;width:263pt;height: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" filled="f" stroked="f" strokeweight=".5pt">
                <v:textbox>
                  <w:txbxContent>
                    <w:p w14:paraId="5D384409" w14:textId="77777777" w:rsidR="007350EB" w:rsidRDefault="007350EB" w:rsidP="007350EB">
                      <w:pPr>
                        <w:spacing w:after="40" w:line="180" w:lineRule="auto"/>
                        <w:jc w:val="right"/>
                      </w:pPr>
                      <w:r>
                        <w:rPr>
                          <w:rFonts w:ascii="Avenir Black" w:hAnsi="Avenir Black" w:cs="Times New Roman (Body CS)"/>
                          <w:b/>
                          <w:color w:val="FFFFFF" w:themeColor="background1"/>
                          <w:spacing w:val="60"/>
                          <w:kern w:val="40"/>
                          <w:sz w:val="40"/>
                          <w:szCs w:val="40"/>
                        </w:rPr>
                        <w:t>NEWS RELEASE</w:t>
                      </w:r>
                    </w:p>
                  </w:txbxContent>
                </v:textbox>
              </v:shape>
            </w:pict>
          </mc:Fallback>
        </mc:AlternateContent>
      </w:r>
      <w:r w:rsidR="009201C7">
        <w:rPr>
          <w:rFonts w:ascii="Calibri" w:hAnsi="Calibri" w:cs="Calibri"/>
          <w:noProof/>
          <w:sz w:val="22"/>
          <w:szCs w:val="22"/>
        </w:rPr>
        <w:softHyphen/>
      </w:r>
      <w:r w:rsidR="009201C7">
        <w:rPr>
          <w:rFonts w:ascii="Calibri" w:hAnsi="Calibri" w:cs="Calibri"/>
          <w:noProof/>
          <w:sz w:val="22"/>
          <w:szCs w:val="22"/>
        </w:rPr>
        <w:softHyphen/>
      </w:r>
      <w:r w:rsidR="009201C7">
        <w:rPr>
          <w:rFonts w:ascii="Calibri" w:hAnsi="Calibri" w:cs="Calibri"/>
          <w:noProof/>
          <w:sz w:val="22"/>
          <w:szCs w:val="22"/>
        </w:rPr>
        <w:softHyphen/>
      </w:r>
      <w:r w:rsidR="009201C7">
        <w:rPr>
          <w:rFonts w:ascii="Calibri" w:hAnsi="Calibri" w:cs="Calibri"/>
          <w:noProof/>
          <w:sz w:val="22"/>
          <w:szCs w:val="22"/>
        </w:rPr>
        <w:softHyphen/>
      </w:r>
      <w:r w:rsidR="00A57747">
        <w:rPr>
          <w:rFonts w:ascii="Calibri" w:hAnsi="Calibri" w:cs="Calibri"/>
          <w:noProof/>
          <w:sz w:val="22"/>
          <w:szCs w:val="22"/>
        </w:rPr>
        <w:drawing>
          <wp:inline distT="0" distB="0" distL="0" distR="0" wp14:anchorId="30521C68" wp14:editId="47475BA1">
            <wp:extent cx="6858000" cy="1600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8396 Brand Style Guide_Press Release_COMMERCE 2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1600200"/>
                    </a:xfrm>
                    <a:prstGeom prst="rect">
                      <a:avLst/>
                    </a:prstGeom>
                  </pic:spPr>
                </pic:pic>
              </a:graphicData>
            </a:graphic>
          </wp:inline>
        </w:drawing>
      </w:r>
    </w:p>
    <w:p w14:paraId="279E7B84" w14:textId="77777777" w:rsidR="003418BC" w:rsidRDefault="003418BC" w:rsidP="00D86A38">
      <w:pPr>
        <w:pStyle w:val="NormalWeb"/>
        <w:spacing w:before="0" w:beforeAutospacing="0" w:after="0" w:afterAutospacing="0"/>
        <w:ind w:right="720"/>
        <w:rPr>
          <w:rFonts w:ascii="Avenir Roman" w:hAnsi="Avenir Roman" w:cs="Calibri"/>
          <w:sz w:val="22"/>
          <w:szCs w:val="22"/>
        </w:rPr>
      </w:pPr>
    </w:p>
    <w:p w14:paraId="336744FE" w14:textId="39C9858B" w:rsidR="000B1769" w:rsidRDefault="00BD6D59" w:rsidP="00C10CFA">
      <w:pPr>
        <w:pStyle w:val="NormalWeb"/>
        <w:spacing w:before="0" w:beforeAutospacing="0" w:after="0" w:afterAutospacing="0"/>
        <w:ind w:right="720"/>
        <w:rPr>
          <w:rFonts w:asciiTheme="minorHAnsi" w:hAnsiTheme="minorHAnsi" w:cstheme="minorHAnsi"/>
          <w:sz w:val="22"/>
          <w:szCs w:val="22"/>
        </w:rPr>
      </w:pPr>
      <w:r>
        <w:rPr>
          <w:rFonts w:asciiTheme="minorHAnsi" w:hAnsiTheme="minorHAnsi" w:cstheme="minorHAnsi"/>
          <w:sz w:val="22"/>
          <w:szCs w:val="22"/>
        </w:rPr>
        <w:t>January 24, 2023</w:t>
      </w:r>
    </w:p>
    <w:p w14:paraId="10CAF1F8" w14:textId="77777777" w:rsidR="00D86A38" w:rsidRDefault="000B1769" w:rsidP="0085777A">
      <w:pPr>
        <w:pStyle w:val="NormalWeb"/>
        <w:spacing w:before="0" w:beforeAutospacing="0" w:after="0" w:afterAutospacing="0"/>
        <w:ind w:right="720"/>
        <w:rPr>
          <w:rStyle w:val="Strong"/>
          <w:rFonts w:asciiTheme="minorHAnsi" w:hAnsiTheme="minorHAnsi" w:cstheme="minorHAnsi"/>
          <w:sz w:val="16"/>
          <w:szCs w:val="16"/>
        </w:rPr>
      </w:pPr>
      <w:r w:rsidRPr="00243898">
        <w:rPr>
          <w:rStyle w:val="Strong"/>
          <w:rFonts w:asciiTheme="minorHAnsi" w:hAnsiTheme="minorHAnsi" w:cstheme="minorHAnsi"/>
          <w:sz w:val="22"/>
          <w:szCs w:val="22"/>
        </w:rPr>
        <w:t>FOR IMMEDIATE RELEASE</w:t>
      </w:r>
      <w:r w:rsidR="0085777A">
        <w:rPr>
          <w:rStyle w:val="Strong"/>
          <w:rFonts w:asciiTheme="minorHAnsi" w:hAnsiTheme="minorHAnsi" w:cstheme="minorHAnsi"/>
          <w:sz w:val="22"/>
          <w:szCs w:val="22"/>
        </w:rPr>
        <w:t xml:space="preserve">                   </w:t>
      </w:r>
    </w:p>
    <w:p w14:paraId="35CC3AF1" w14:textId="6E6AC315" w:rsidR="0085777A" w:rsidRPr="00D86A38" w:rsidRDefault="0085777A" w:rsidP="0085777A">
      <w:pPr>
        <w:pStyle w:val="NormalWeb"/>
        <w:spacing w:before="0" w:beforeAutospacing="0" w:after="0" w:afterAutospacing="0"/>
        <w:ind w:right="720"/>
        <w:rPr>
          <w:rFonts w:asciiTheme="minorHAnsi" w:hAnsiTheme="minorHAnsi" w:cstheme="minorHAnsi"/>
          <w:b/>
          <w:bCs/>
          <w:sz w:val="22"/>
          <w:szCs w:val="22"/>
        </w:rPr>
      </w:pPr>
      <w:r>
        <w:rPr>
          <w:rStyle w:val="Strong"/>
          <w:rFonts w:asciiTheme="minorHAnsi" w:hAnsiTheme="minorHAnsi" w:cstheme="minorHAnsi"/>
          <w:sz w:val="22"/>
          <w:szCs w:val="22"/>
        </w:rPr>
        <w:t xml:space="preserve">                         </w:t>
      </w:r>
      <w:r>
        <w:rPr>
          <w:rStyle w:val="Strong"/>
          <w:rFonts w:cstheme="minorHAnsi"/>
        </w:rPr>
        <w:t xml:space="preserve">  </w:t>
      </w:r>
      <w:r>
        <w:rPr>
          <w:rStyle w:val="Strong"/>
          <w:rFonts w:cstheme="minorHAnsi"/>
        </w:rPr>
        <w:tab/>
      </w:r>
      <w:r w:rsidRPr="00927AA4">
        <w:rPr>
          <w:rStyle w:val="Strong"/>
          <w:rFonts w:ascii="Calibri" w:hAnsi="Calibri" w:cs="Calibri"/>
        </w:rPr>
        <w:tab/>
      </w:r>
      <w:r w:rsidRPr="00927AA4">
        <w:rPr>
          <w:rFonts w:ascii="Calibri" w:hAnsi="Calibri" w:cs="Calibri"/>
          <w:b/>
          <w:sz w:val="32"/>
          <w:szCs w:val="32"/>
        </w:rPr>
        <w:t xml:space="preserve"> </w:t>
      </w:r>
    </w:p>
    <w:p w14:paraId="15DB0DFE" w14:textId="33C2D34D" w:rsidR="0085777A" w:rsidRPr="0085777A" w:rsidRDefault="0085777A" w:rsidP="0085777A">
      <w:pPr>
        <w:spacing w:after="0"/>
        <w:rPr>
          <w:rFonts w:cstheme="minorHAnsi"/>
          <w:sz w:val="32"/>
          <w:szCs w:val="32"/>
        </w:rPr>
      </w:pPr>
      <w:r w:rsidRPr="00243898">
        <w:rPr>
          <w:rFonts w:cstheme="minorHAnsi"/>
        </w:rPr>
        <w:t>Susan Price, Arkansas BLS Programs Manager</w:t>
      </w:r>
      <w:r>
        <w:rPr>
          <w:rFonts w:cstheme="minorHAnsi"/>
        </w:rPr>
        <w:tab/>
      </w:r>
      <w:r>
        <w:rPr>
          <w:rFonts w:cstheme="minorHAnsi"/>
        </w:rPr>
        <w:tab/>
      </w:r>
      <w:r>
        <w:rPr>
          <w:rFonts w:cstheme="minorHAnsi"/>
        </w:rPr>
        <w:tab/>
      </w:r>
    </w:p>
    <w:p w14:paraId="4CF52730" w14:textId="44B8D430" w:rsidR="00927AA4" w:rsidRDefault="0085777A" w:rsidP="00C10CFA">
      <w:pPr>
        <w:pStyle w:val="NormalWeb"/>
        <w:spacing w:before="0" w:beforeAutospacing="0" w:after="0" w:afterAutospacing="0"/>
        <w:ind w:right="720"/>
        <w:rPr>
          <w:rStyle w:val="Hyperlink"/>
          <w:rFonts w:asciiTheme="minorHAnsi" w:hAnsiTheme="minorHAnsi" w:cstheme="minorHAnsi"/>
          <w:sz w:val="22"/>
          <w:szCs w:val="22"/>
          <w:u w:val="none"/>
        </w:rPr>
      </w:pPr>
      <w:r w:rsidRPr="00243898">
        <w:rPr>
          <w:rFonts w:asciiTheme="minorHAnsi" w:hAnsiTheme="minorHAnsi" w:cstheme="minorHAnsi"/>
          <w:color w:val="000000" w:themeColor="text1"/>
          <w:sz w:val="22"/>
          <w:szCs w:val="22"/>
        </w:rPr>
        <w:t>Arkansas Division of Workforce Services</w:t>
      </w:r>
      <w:r w:rsidRPr="00243898">
        <w:rPr>
          <w:rFonts w:asciiTheme="minorHAnsi" w:hAnsiTheme="minorHAnsi" w:cstheme="minorHAnsi"/>
          <w:sz w:val="22"/>
          <w:szCs w:val="22"/>
        </w:rPr>
        <w:br/>
      </w:r>
      <w:hyperlink r:id="rId12" w:history="1">
        <w:r w:rsidR="00D2787F" w:rsidRPr="000F2FC8">
          <w:rPr>
            <w:rStyle w:val="Hyperlink"/>
            <w:rFonts w:asciiTheme="minorHAnsi" w:hAnsiTheme="minorHAnsi" w:cstheme="minorHAnsi"/>
            <w:sz w:val="22"/>
            <w:szCs w:val="22"/>
            <w:u w:val="none"/>
          </w:rPr>
          <w:t>Susan.Price@arkansas.gov</w:t>
        </w:r>
      </w:hyperlink>
    </w:p>
    <w:p w14:paraId="01B11161" w14:textId="637B7C1A" w:rsidR="000F2FC8" w:rsidRPr="000F2FC8" w:rsidRDefault="000F2FC8" w:rsidP="00C10CFA">
      <w:pPr>
        <w:pStyle w:val="NormalWeb"/>
        <w:spacing w:before="0" w:beforeAutospacing="0" w:after="0" w:afterAutospacing="0"/>
        <w:ind w:right="720"/>
        <w:rPr>
          <w:rStyle w:val="Hyperlink"/>
          <w:rFonts w:asciiTheme="minorHAnsi" w:hAnsiTheme="minorHAnsi" w:cstheme="minorHAnsi"/>
          <w:sz w:val="22"/>
          <w:szCs w:val="22"/>
          <w:u w:val="none"/>
        </w:rPr>
      </w:pPr>
      <w:r w:rsidRPr="000F2FC8">
        <w:rPr>
          <w:rStyle w:val="Hyperlink"/>
          <w:rFonts w:asciiTheme="minorHAnsi" w:hAnsiTheme="minorHAnsi" w:cstheme="minorHAnsi"/>
          <w:sz w:val="22"/>
          <w:szCs w:val="22"/>
          <w:u w:val="none"/>
        </w:rPr>
        <w:fldChar w:fldCharType="begin"/>
      </w:r>
      <w:r w:rsidRPr="000F2FC8">
        <w:rPr>
          <w:rStyle w:val="Hyperlink"/>
          <w:rFonts w:asciiTheme="minorHAnsi" w:hAnsiTheme="minorHAnsi" w:cstheme="minorHAnsi"/>
          <w:sz w:val="22"/>
          <w:szCs w:val="22"/>
          <w:u w:val="none"/>
        </w:rPr>
        <w:instrText xml:space="preserve"> HYPERLINK "http://www.discover.arkansas.gov/" </w:instrText>
      </w:r>
      <w:r w:rsidRPr="000F2FC8">
        <w:rPr>
          <w:rStyle w:val="Hyperlink"/>
          <w:rFonts w:asciiTheme="minorHAnsi" w:hAnsiTheme="minorHAnsi" w:cstheme="minorHAnsi"/>
          <w:sz w:val="22"/>
          <w:szCs w:val="22"/>
          <w:u w:val="none"/>
        </w:rPr>
      </w:r>
      <w:r w:rsidRPr="000F2FC8">
        <w:rPr>
          <w:rStyle w:val="Hyperlink"/>
          <w:rFonts w:asciiTheme="minorHAnsi" w:hAnsiTheme="minorHAnsi" w:cstheme="minorHAnsi"/>
          <w:sz w:val="22"/>
          <w:szCs w:val="22"/>
          <w:u w:val="none"/>
        </w:rPr>
        <w:fldChar w:fldCharType="separate"/>
      </w:r>
      <w:r w:rsidRPr="000F2FC8">
        <w:rPr>
          <w:rStyle w:val="Hyperlink"/>
          <w:rFonts w:asciiTheme="minorHAnsi" w:hAnsiTheme="minorHAnsi" w:cstheme="minorHAnsi"/>
          <w:sz w:val="22"/>
          <w:szCs w:val="22"/>
          <w:u w:val="none"/>
        </w:rPr>
        <w:t>www.discover.arkansas.gov</w:t>
      </w:r>
    </w:p>
    <w:p w14:paraId="5FA5FAF0" w14:textId="2DF54800" w:rsidR="000B1769" w:rsidRPr="00243898" w:rsidRDefault="000F2FC8" w:rsidP="00C10CFA">
      <w:pPr>
        <w:pStyle w:val="NormalWeb"/>
        <w:spacing w:before="0" w:beforeAutospacing="0" w:after="0" w:afterAutospacing="0"/>
        <w:ind w:right="720"/>
        <w:rPr>
          <w:rFonts w:asciiTheme="minorHAnsi" w:hAnsiTheme="minorHAnsi" w:cstheme="minorHAnsi"/>
        </w:rPr>
      </w:pPr>
      <w:r w:rsidRPr="000F2FC8">
        <w:rPr>
          <w:rStyle w:val="Hyperlink"/>
          <w:rFonts w:asciiTheme="minorHAnsi" w:hAnsiTheme="minorHAnsi" w:cstheme="minorHAnsi"/>
          <w:sz w:val="22"/>
          <w:szCs w:val="22"/>
          <w:u w:val="none"/>
        </w:rPr>
        <w:fldChar w:fldCharType="end"/>
      </w:r>
      <w:r w:rsidR="00927AA4" w:rsidRPr="00927AA4">
        <w:rPr>
          <w:rFonts w:cstheme="minorHAnsi"/>
          <w:noProof/>
        </w:rPr>
        <mc:AlternateContent>
          <mc:Choice Requires="wps">
            <w:drawing>
              <wp:anchor distT="45720" distB="45720" distL="114300" distR="114300" simplePos="0" relativeHeight="251664384" behindDoc="0" locked="0" layoutInCell="1" allowOverlap="1" wp14:anchorId="3849FB64" wp14:editId="05CB378B">
                <wp:simplePos x="0" y="0"/>
                <wp:positionH relativeFrom="margin">
                  <wp:align>center</wp:align>
                </wp:positionH>
                <wp:positionV relativeFrom="paragraph">
                  <wp:posOffset>144780</wp:posOffset>
                </wp:positionV>
                <wp:extent cx="6819900" cy="3657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365760"/>
                        </a:xfrm>
                        <a:prstGeom prst="rect">
                          <a:avLst/>
                        </a:prstGeom>
                        <a:noFill/>
                        <a:ln w="9525">
                          <a:noFill/>
                          <a:miter lim="800000"/>
                          <a:headEnd/>
                          <a:tailEnd/>
                        </a:ln>
                      </wps:spPr>
                      <wps:txbx>
                        <w:txbxContent>
                          <w:p w14:paraId="5ADE0094" w14:textId="49166F3A" w:rsidR="00927AA4" w:rsidRPr="00927AA4" w:rsidRDefault="00927AA4" w:rsidP="00927AA4">
                            <w:pPr>
                              <w:spacing w:after="0"/>
                              <w:jc w:val="center"/>
                              <w:rPr>
                                <w:rFonts w:cstheme="minorHAnsi"/>
                                <w:sz w:val="28"/>
                                <w:szCs w:val="28"/>
                              </w:rPr>
                            </w:pPr>
                            <w:r w:rsidRPr="00927AA4">
                              <w:rPr>
                                <w:rFonts w:ascii="Calibri" w:hAnsi="Calibri" w:cs="Calibri"/>
                                <w:b/>
                                <w:sz w:val="28"/>
                                <w:szCs w:val="28"/>
                              </w:rPr>
                              <w:t xml:space="preserve">Arkansas’ Unemployment Rate </w:t>
                            </w:r>
                            <w:r w:rsidR="00702B47">
                              <w:rPr>
                                <w:rFonts w:cstheme="minorHAnsi"/>
                                <w:b/>
                                <w:sz w:val="28"/>
                                <w:szCs w:val="28"/>
                              </w:rPr>
                              <w:t>Declines</w:t>
                            </w:r>
                            <w:r w:rsidR="005B2072">
                              <w:rPr>
                                <w:rFonts w:cstheme="minorHAnsi"/>
                                <w:b/>
                                <w:sz w:val="28"/>
                                <w:szCs w:val="28"/>
                              </w:rPr>
                              <w:t xml:space="preserve"> to </w:t>
                            </w:r>
                            <w:r w:rsidR="00702B47">
                              <w:rPr>
                                <w:rFonts w:cstheme="minorHAnsi"/>
                                <w:b/>
                                <w:sz w:val="28"/>
                                <w:szCs w:val="28"/>
                              </w:rPr>
                              <w:t>3.6 Percent</w:t>
                            </w:r>
                            <w:r w:rsidR="005B2072">
                              <w:rPr>
                                <w:rFonts w:cstheme="minorHAnsi"/>
                                <w:b/>
                                <w:sz w:val="28"/>
                                <w:szCs w:val="28"/>
                              </w:rPr>
                              <w:t xml:space="preserve"> in </w:t>
                            </w:r>
                            <w:r w:rsidR="00702B47">
                              <w:rPr>
                                <w:rFonts w:cstheme="minorHAnsi"/>
                                <w:b/>
                                <w:sz w:val="28"/>
                                <w:szCs w:val="28"/>
                              </w:rPr>
                              <w:t>December</w:t>
                            </w:r>
                          </w:p>
                          <w:p w14:paraId="7EF0256F" w14:textId="36CC68D2" w:rsidR="00927AA4" w:rsidRDefault="00927A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9FB64" id="Text Box 2" o:spid="_x0000_s1027" type="#_x0000_t202" style="position:absolute;margin-left:0;margin-top:11.4pt;width:537pt;height:28.8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" filled="f" stroked="f">
                <v:textbox>
                  <w:txbxContent>
                    <w:p w14:paraId="5ADE0094" w14:textId="49166F3A" w:rsidR="00927AA4" w:rsidRPr="00927AA4" w:rsidRDefault="00927AA4" w:rsidP="00927AA4">
                      <w:pPr>
                        <w:spacing w:after="0"/>
                        <w:jc w:val="center"/>
                        <w:rPr>
                          <w:rFonts w:cstheme="minorHAnsi"/>
                          <w:sz w:val="28"/>
                          <w:szCs w:val="28"/>
                        </w:rPr>
                      </w:pPr>
                      <w:r w:rsidRPr="00927AA4">
                        <w:rPr>
                          <w:rFonts w:ascii="Calibri" w:hAnsi="Calibri" w:cs="Calibri"/>
                          <w:b/>
                          <w:sz w:val="28"/>
                          <w:szCs w:val="28"/>
                        </w:rPr>
                        <w:t xml:space="preserve">Arkansas’ Unemployment Rate </w:t>
                      </w:r>
                      <w:r w:rsidR="00702B47">
                        <w:rPr>
                          <w:rFonts w:cstheme="minorHAnsi"/>
                          <w:b/>
                          <w:sz w:val="28"/>
                          <w:szCs w:val="28"/>
                        </w:rPr>
                        <w:t>Declines</w:t>
                      </w:r>
                      <w:r w:rsidR="005B2072">
                        <w:rPr>
                          <w:rFonts w:cstheme="minorHAnsi"/>
                          <w:b/>
                          <w:sz w:val="28"/>
                          <w:szCs w:val="28"/>
                        </w:rPr>
                        <w:t xml:space="preserve"> to </w:t>
                      </w:r>
                      <w:r w:rsidR="00702B47">
                        <w:rPr>
                          <w:rFonts w:cstheme="minorHAnsi"/>
                          <w:b/>
                          <w:sz w:val="28"/>
                          <w:szCs w:val="28"/>
                        </w:rPr>
                        <w:t>3.6 Percent</w:t>
                      </w:r>
                      <w:r w:rsidR="005B2072">
                        <w:rPr>
                          <w:rFonts w:cstheme="minorHAnsi"/>
                          <w:b/>
                          <w:sz w:val="28"/>
                          <w:szCs w:val="28"/>
                        </w:rPr>
                        <w:t xml:space="preserve"> in </w:t>
                      </w:r>
                      <w:r w:rsidR="00702B47">
                        <w:rPr>
                          <w:rFonts w:cstheme="minorHAnsi"/>
                          <w:b/>
                          <w:sz w:val="28"/>
                          <w:szCs w:val="28"/>
                        </w:rPr>
                        <w:t>December</w:t>
                      </w:r>
                    </w:p>
                    <w:p w14:paraId="7EF0256F" w14:textId="36CC68D2" w:rsidR="00927AA4" w:rsidRDefault="00927AA4"/>
                  </w:txbxContent>
                </v:textbox>
                <w10:wrap anchorx="margin"/>
              </v:shape>
            </w:pict>
          </mc:Fallback>
        </mc:AlternateContent>
      </w:r>
      <w:r w:rsidR="0085777A" w:rsidRPr="00243898">
        <w:rPr>
          <w:rFonts w:asciiTheme="minorHAnsi" w:hAnsiTheme="minorHAnsi" w:cstheme="minorHAnsi"/>
          <w:sz w:val="22"/>
          <w:szCs w:val="22"/>
        </w:rPr>
        <w:t xml:space="preserve">   </w:t>
      </w:r>
      <w:r w:rsidR="0085777A">
        <w:rPr>
          <w:rStyle w:val="Strong"/>
          <w:rFonts w:asciiTheme="minorHAnsi" w:hAnsiTheme="minorHAnsi" w:cstheme="minorHAnsi"/>
          <w:sz w:val="22"/>
          <w:szCs w:val="22"/>
        </w:rPr>
        <w:t xml:space="preserve">                          </w:t>
      </w:r>
    </w:p>
    <w:p w14:paraId="599B3BD2" w14:textId="3D452722" w:rsidR="000B1769" w:rsidRPr="00243898" w:rsidRDefault="000B1769" w:rsidP="0085777A">
      <w:pPr>
        <w:pStyle w:val="NormalWeb"/>
        <w:spacing w:before="0" w:beforeAutospacing="0" w:after="0" w:afterAutospacing="0"/>
        <w:ind w:right="720"/>
        <w:rPr>
          <w:rFonts w:asciiTheme="minorHAnsi" w:hAnsiTheme="minorHAnsi" w:cstheme="minorHAnsi"/>
          <w:sz w:val="22"/>
          <w:szCs w:val="22"/>
        </w:rPr>
      </w:pPr>
    </w:p>
    <w:p w14:paraId="7DA9B6A1" w14:textId="77777777" w:rsidR="00927AA4" w:rsidRDefault="00927AA4" w:rsidP="00927AA4">
      <w:pPr>
        <w:spacing w:after="0"/>
        <w:rPr>
          <w:rFonts w:cstheme="minorHAnsi"/>
          <w:b/>
          <w:sz w:val="24"/>
          <w:szCs w:val="24"/>
        </w:rPr>
      </w:pPr>
    </w:p>
    <w:p w14:paraId="5CA1461C" w14:textId="6C417E56" w:rsidR="00FA766A" w:rsidRDefault="00C10CFA" w:rsidP="000B0773">
      <w:pPr>
        <w:spacing w:after="0"/>
        <w:rPr>
          <w:rFonts w:cstheme="minorHAnsi"/>
          <w:b/>
          <w:sz w:val="24"/>
          <w:szCs w:val="24"/>
        </w:rPr>
      </w:pPr>
      <w:r w:rsidRPr="0085777A">
        <w:rPr>
          <w:rFonts w:cstheme="minorHAnsi"/>
          <w:b/>
          <w:sz w:val="24"/>
          <w:szCs w:val="24"/>
        </w:rPr>
        <w:t>Arkansas Civilian Labor Force Summary:</w:t>
      </w:r>
    </w:p>
    <w:p w14:paraId="27989058" w14:textId="77777777" w:rsidR="002D32DC" w:rsidRPr="002D32DC" w:rsidRDefault="002D32DC" w:rsidP="000B0773">
      <w:pPr>
        <w:spacing w:after="0"/>
        <w:rPr>
          <w:rFonts w:cstheme="minorHAnsi"/>
          <w:sz w:val="8"/>
          <w:szCs w:val="8"/>
        </w:rPr>
      </w:pPr>
    </w:p>
    <w:p w14:paraId="1E62B86D" w14:textId="79BC72E1" w:rsidR="005B2072" w:rsidRPr="0085777A" w:rsidRDefault="00C10CFA" w:rsidP="00C10CFA">
      <w:pPr>
        <w:jc w:val="both"/>
        <w:rPr>
          <w:rFonts w:cstheme="minorHAnsi"/>
          <w:szCs w:val="24"/>
        </w:rPr>
      </w:pPr>
      <w:r w:rsidRPr="0085777A">
        <w:rPr>
          <w:rFonts w:cstheme="minorHAnsi"/>
          <w:szCs w:val="24"/>
        </w:rPr>
        <w:t xml:space="preserve">Labor force data, produced by the U.S. Department of Labor, Bureau of Labor Statistics and released today by the Arkansas Division of Workforce Services, show Arkansas’ seasonally adjusted unemployment rate </w:t>
      </w:r>
      <w:r w:rsidR="00702B47">
        <w:rPr>
          <w:rFonts w:cstheme="minorHAnsi"/>
          <w:szCs w:val="24"/>
        </w:rPr>
        <w:t>declined one-tenth of a percentage point, from 3.7 percent in November to 3.6 percent in December.  Arkansas’ civilian labor force rose 263, a result of 596 more employed and 333 fewer unemployed Arkansans.  In December, the United States’ jobless rate decreased one-tenth of a percentage point to 3.5 percent.</w:t>
      </w:r>
    </w:p>
    <w:p w14:paraId="487ED627" w14:textId="74CDDE68" w:rsidR="005B2072" w:rsidRDefault="00C10CFA" w:rsidP="003B6E49">
      <w:pPr>
        <w:spacing w:after="0"/>
        <w:jc w:val="both"/>
        <w:rPr>
          <w:rFonts w:cstheme="minorHAnsi"/>
          <w:szCs w:val="24"/>
        </w:rPr>
      </w:pPr>
      <w:r w:rsidRPr="0085777A">
        <w:rPr>
          <w:rFonts w:cstheme="minorHAnsi"/>
          <w:szCs w:val="24"/>
        </w:rPr>
        <w:t>BLS Program</w:t>
      </w:r>
      <w:r w:rsidR="00315D42">
        <w:rPr>
          <w:rFonts w:cstheme="minorHAnsi"/>
          <w:szCs w:val="24"/>
        </w:rPr>
        <w:t xml:space="preserve">s </w:t>
      </w:r>
      <w:r w:rsidRPr="0085777A">
        <w:rPr>
          <w:rFonts w:cstheme="minorHAnsi"/>
          <w:szCs w:val="24"/>
        </w:rPr>
        <w:t>Manager Susan Price said, “</w:t>
      </w:r>
      <w:r w:rsidR="00702B47">
        <w:rPr>
          <w:rFonts w:cstheme="minorHAnsi"/>
          <w:szCs w:val="24"/>
        </w:rPr>
        <w:t>Arkansas’ unemployment rate declined to 3.6 percent in December, as the number of employed in the State grew for the first time since July.</w:t>
      </w:r>
      <w:r w:rsidR="001B20C8">
        <w:rPr>
          <w:rFonts w:cstheme="minorHAnsi"/>
          <w:szCs w:val="24"/>
        </w:rPr>
        <w:t xml:space="preserve">  While the unemployment rate has slowly increased throughout the second half of 2022, there are still 15,</w:t>
      </w:r>
      <w:r w:rsidR="00987D27">
        <w:rPr>
          <w:rFonts w:cstheme="minorHAnsi"/>
          <w:szCs w:val="24"/>
        </w:rPr>
        <w:t>87</w:t>
      </w:r>
      <w:r w:rsidR="001B20C8">
        <w:rPr>
          <w:rFonts w:cstheme="minorHAnsi"/>
          <w:szCs w:val="24"/>
        </w:rPr>
        <w:t>3 more employed over</w:t>
      </w:r>
      <w:r w:rsidR="00FA540B">
        <w:rPr>
          <w:rFonts w:cstheme="minorHAnsi"/>
          <w:szCs w:val="24"/>
        </w:rPr>
        <w:t xml:space="preserve"> </w:t>
      </w:r>
      <w:r w:rsidR="001B20C8">
        <w:rPr>
          <w:rFonts w:cstheme="minorHAnsi"/>
          <w:szCs w:val="24"/>
        </w:rPr>
        <w:t>the</w:t>
      </w:r>
      <w:r w:rsidR="00FA540B">
        <w:rPr>
          <w:rFonts w:cstheme="minorHAnsi"/>
          <w:szCs w:val="24"/>
        </w:rPr>
        <w:t xml:space="preserve"> </w:t>
      </w:r>
      <w:r w:rsidR="001B20C8">
        <w:rPr>
          <w:rFonts w:cstheme="minorHAnsi"/>
          <w:szCs w:val="24"/>
        </w:rPr>
        <w:t>year and the labor force participation rate is up by three-tenths of a percentage point.”</w:t>
      </w:r>
    </w:p>
    <w:p w14:paraId="6EEC4483" w14:textId="77777777" w:rsidR="005B2072" w:rsidRPr="003B6E49" w:rsidRDefault="005B2072" w:rsidP="003B6E49">
      <w:pPr>
        <w:spacing w:after="0"/>
        <w:jc w:val="both"/>
        <w:rPr>
          <w:rFonts w:cstheme="minorHAnsi"/>
          <w:szCs w:val="24"/>
        </w:rPr>
      </w:pPr>
    </w:p>
    <w:p w14:paraId="01EC41DF" w14:textId="22E6576A" w:rsidR="00FA766A" w:rsidRDefault="00C10CFA" w:rsidP="000B0773">
      <w:pPr>
        <w:spacing w:after="0"/>
        <w:rPr>
          <w:rFonts w:cstheme="minorHAnsi"/>
          <w:b/>
          <w:sz w:val="24"/>
          <w:szCs w:val="24"/>
        </w:rPr>
      </w:pPr>
      <w:r w:rsidRPr="0085777A">
        <w:rPr>
          <w:rFonts w:cstheme="minorHAnsi"/>
          <w:b/>
          <w:sz w:val="24"/>
          <w:szCs w:val="24"/>
        </w:rPr>
        <w:t>Arkansas Nonfarm Payroll Job Summary:</w:t>
      </w:r>
    </w:p>
    <w:p w14:paraId="79B43002" w14:textId="77777777" w:rsidR="002D32DC" w:rsidRPr="002D32DC" w:rsidRDefault="002D32DC" w:rsidP="000B0773">
      <w:pPr>
        <w:spacing w:after="0"/>
        <w:rPr>
          <w:rFonts w:cstheme="minorHAnsi"/>
          <w:sz w:val="8"/>
          <w:szCs w:val="8"/>
        </w:rPr>
      </w:pPr>
    </w:p>
    <w:p w14:paraId="10E0BA03" w14:textId="7C740F1B" w:rsidR="00F275B1" w:rsidRPr="00DA1873" w:rsidRDefault="005E2B9E" w:rsidP="00C10CFA">
      <w:pPr>
        <w:jc w:val="both"/>
        <w:rPr>
          <w:rFonts w:cstheme="minorHAnsi"/>
        </w:rPr>
      </w:pPr>
      <w:r w:rsidRPr="00DA1873">
        <w:rPr>
          <w:rFonts w:cstheme="minorHAnsi"/>
        </w:rPr>
        <w:t xml:space="preserve">Nonfarm payroll jobs in Arkansas decreased by 900 in December to total 1,330,300.  Four major industry sectors posted declines, while three sectors added jobs.  </w:t>
      </w:r>
      <w:r w:rsidRPr="00DA1873">
        <w:rPr>
          <w:rFonts w:cstheme="minorHAnsi"/>
          <w:b/>
          <w:bCs/>
        </w:rPr>
        <w:t>Professional and business services</w:t>
      </w:r>
      <w:r w:rsidRPr="00DA1873">
        <w:rPr>
          <w:rFonts w:cstheme="minorHAnsi"/>
        </w:rPr>
        <w:t xml:space="preserve"> decreased by 1,600.  Most of the loss was in administrative and support services (-2,000), a subsector which includes employment agencies.  Jobs in </w:t>
      </w:r>
      <w:r w:rsidRPr="00DA1873">
        <w:rPr>
          <w:rFonts w:cstheme="minorHAnsi"/>
          <w:b/>
          <w:bCs/>
        </w:rPr>
        <w:t>educational and health services</w:t>
      </w:r>
      <w:r w:rsidRPr="00DA1873">
        <w:rPr>
          <w:rFonts w:cstheme="minorHAnsi"/>
        </w:rPr>
        <w:t xml:space="preserve"> dec</w:t>
      </w:r>
      <w:r w:rsidR="002F0A29" w:rsidRPr="00DA1873">
        <w:rPr>
          <w:rFonts w:cstheme="minorHAnsi"/>
        </w:rPr>
        <w:t>lined</w:t>
      </w:r>
      <w:r w:rsidRPr="00DA1873">
        <w:rPr>
          <w:rFonts w:cstheme="minorHAnsi"/>
        </w:rPr>
        <w:t xml:space="preserve"> by 1,500</w:t>
      </w:r>
      <w:r w:rsidR="006749EA" w:rsidRPr="00DA1873">
        <w:rPr>
          <w:rFonts w:cstheme="minorHAnsi"/>
        </w:rPr>
        <w:t xml:space="preserve">.  The contraction was </w:t>
      </w:r>
      <w:r w:rsidR="002F0A29" w:rsidRPr="00DA1873">
        <w:rPr>
          <w:rFonts w:cstheme="minorHAnsi"/>
        </w:rPr>
        <w:t xml:space="preserve">largely in </w:t>
      </w:r>
      <w:r w:rsidR="00590A51" w:rsidRPr="00DA1873">
        <w:rPr>
          <w:rFonts w:cstheme="minorHAnsi"/>
        </w:rPr>
        <w:t>health care and social assistance</w:t>
      </w:r>
      <w:r w:rsidR="002F0A29" w:rsidRPr="00DA1873">
        <w:rPr>
          <w:rFonts w:cstheme="minorHAnsi"/>
        </w:rPr>
        <w:t xml:space="preserve"> (-1,300)</w:t>
      </w:r>
      <w:r w:rsidRPr="00DA1873">
        <w:rPr>
          <w:rFonts w:cstheme="minorHAnsi"/>
        </w:rPr>
        <w:t>.</w:t>
      </w:r>
      <w:r w:rsidR="006749EA" w:rsidRPr="00DA1873">
        <w:rPr>
          <w:rFonts w:cstheme="minorHAnsi"/>
        </w:rPr>
        <w:t xml:space="preserve">  Jobs in </w:t>
      </w:r>
      <w:r w:rsidR="006749EA" w:rsidRPr="00DA1873">
        <w:rPr>
          <w:rFonts w:cstheme="minorHAnsi"/>
          <w:b/>
          <w:bCs/>
        </w:rPr>
        <w:t>leisure and hospitality</w:t>
      </w:r>
      <w:r w:rsidR="006749EA" w:rsidRPr="00DA1873">
        <w:rPr>
          <w:rFonts w:cstheme="minorHAnsi"/>
        </w:rPr>
        <w:t xml:space="preserve"> were down 1,300, due in part to the temporary closure </w:t>
      </w:r>
      <w:r w:rsidR="0074231C" w:rsidRPr="00DA1873">
        <w:rPr>
          <w:rFonts w:cstheme="minorHAnsi"/>
        </w:rPr>
        <w:t xml:space="preserve">of </w:t>
      </w:r>
      <w:r w:rsidR="006749EA" w:rsidRPr="00DA1873">
        <w:rPr>
          <w:rFonts w:cstheme="minorHAnsi"/>
        </w:rPr>
        <w:t>food service contractors</w:t>
      </w:r>
      <w:r w:rsidR="0074231C" w:rsidRPr="00DA1873">
        <w:rPr>
          <w:rFonts w:cstheme="minorHAnsi"/>
        </w:rPr>
        <w:t xml:space="preserve"> at educational facilities</w:t>
      </w:r>
      <w:r w:rsidR="006749EA" w:rsidRPr="00DA1873">
        <w:rPr>
          <w:rFonts w:cstheme="minorHAnsi"/>
        </w:rPr>
        <w:t xml:space="preserve">.  </w:t>
      </w:r>
      <w:r w:rsidR="006749EA" w:rsidRPr="00DA1873">
        <w:rPr>
          <w:rFonts w:cstheme="minorHAnsi"/>
          <w:b/>
          <w:bCs/>
        </w:rPr>
        <w:t>Trade, transportation, and utilities</w:t>
      </w:r>
      <w:r w:rsidR="006749EA" w:rsidRPr="00DA1873">
        <w:rPr>
          <w:rFonts w:cstheme="minorHAnsi"/>
        </w:rPr>
        <w:t xml:space="preserve"> added 2,700 jobs.  Gains were posted across all subsectors, related in large part to hiring for the holiday shopping season.</w:t>
      </w:r>
    </w:p>
    <w:p w14:paraId="1B336F40" w14:textId="263360B9" w:rsidR="005B2072" w:rsidRPr="00DA1873" w:rsidRDefault="00DC1014" w:rsidP="00C10CFA">
      <w:pPr>
        <w:jc w:val="both"/>
        <w:rPr>
          <w:rFonts w:cstheme="minorHAnsi"/>
        </w:rPr>
      </w:pPr>
      <w:r w:rsidRPr="00DA1873">
        <w:rPr>
          <w:rFonts w:cstheme="minorHAnsi"/>
        </w:rPr>
        <w:t xml:space="preserve">Compared to December 2021, Arkansas’ nonfarm payroll jobs are up 19,300.  Nine major industry sectors reported annual growth, with five sectors adding 2,700 or more jobs each.  </w:t>
      </w:r>
      <w:r w:rsidRPr="00DA1873">
        <w:rPr>
          <w:rFonts w:cstheme="minorHAnsi"/>
          <w:b/>
          <w:bCs/>
        </w:rPr>
        <w:t>Manufacturing</w:t>
      </w:r>
      <w:r w:rsidRPr="00DA1873">
        <w:rPr>
          <w:rFonts w:cstheme="minorHAnsi"/>
        </w:rPr>
        <w:t xml:space="preserve"> jobs rose by 5,000, with expansions in both subsectors.  Jobs in </w:t>
      </w:r>
      <w:r w:rsidRPr="00DA1873">
        <w:rPr>
          <w:rFonts w:cstheme="minorHAnsi"/>
          <w:b/>
          <w:bCs/>
        </w:rPr>
        <w:t>educational and health services</w:t>
      </w:r>
      <w:r w:rsidRPr="00DA1873">
        <w:rPr>
          <w:rFonts w:cstheme="minorHAnsi"/>
        </w:rPr>
        <w:t xml:space="preserve"> increased 5,000.  Most of the hiring occurred in health care and social assistance (+3,700).</w:t>
      </w:r>
      <w:r w:rsidR="00F52DF9" w:rsidRPr="00DA1873">
        <w:rPr>
          <w:rFonts w:cstheme="minorHAnsi"/>
        </w:rPr>
        <w:t xml:space="preserve">  </w:t>
      </w:r>
      <w:r w:rsidR="00F52DF9" w:rsidRPr="00DA1873">
        <w:rPr>
          <w:rFonts w:cstheme="minorHAnsi"/>
          <w:b/>
          <w:bCs/>
        </w:rPr>
        <w:t>Leisure and hospitality</w:t>
      </w:r>
      <w:r w:rsidR="00F52DF9" w:rsidRPr="00DA1873">
        <w:rPr>
          <w:rFonts w:cstheme="minorHAnsi"/>
        </w:rPr>
        <w:t xml:space="preserve"> added 4,100 jobs, </w:t>
      </w:r>
      <w:r w:rsidR="0074231C" w:rsidRPr="00DA1873">
        <w:rPr>
          <w:rFonts w:cstheme="minorHAnsi"/>
        </w:rPr>
        <w:t>largely</w:t>
      </w:r>
      <w:r w:rsidR="00F52DF9" w:rsidRPr="00DA1873">
        <w:rPr>
          <w:rFonts w:cstheme="minorHAnsi"/>
        </w:rPr>
        <w:t xml:space="preserve"> in accommodation and food services (+3,900).</w:t>
      </w:r>
      <w:r w:rsidRPr="00DA1873">
        <w:rPr>
          <w:rFonts w:cstheme="minorHAnsi"/>
        </w:rPr>
        <w:t xml:space="preserve">  </w:t>
      </w:r>
      <w:r w:rsidR="00F52DF9" w:rsidRPr="00DA1873">
        <w:rPr>
          <w:rFonts w:cstheme="minorHAnsi"/>
        </w:rPr>
        <w:t xml:space="preserve">Jobs in </w:t>
      </w:r>
      <w:r w:rsidR="00F52DF9" w:rsidRPr="00DA1873">
        <w:rPr>
          <w:rFonts w:cstheme="minorHAnsi"/>
          <w:b/>
          <w:bCs/>
        </w:rPr>
        <w:t>trade, transportation, and utilities</w:t>
      </w:r>
      <w:r w:rsidR="00F52DF9" w:rsidRPr="00DA1873">
        <w:rPr>
          <w:rFonts w:cstheme="minorHAnsi"/>
        </w:rPr>
        <w:t xml:space="preserve"> rose by 3,900.  Expansions in transportation-warehousing-utilities (+2,900) and wholesale trade (+2,800) more than offset losses in retail trade (-1,800).  </w:t>
      </w:r>
      <w:r w:rsidR="00F52DF9" w:rsidRPr="00DA1873">
        <w:rPr>
          <w:rFonts w:cstheme="minorHAnsi"/>
          <w:b/>
          <w:bCs/>
        </w:rPr>
        <w:t>Financial services</w:t>
      </w:r>
      <w:r w:rsidR="00F52DF9" w:rsidRPr="00DA1873">
        <w:rPr>
          <w:rFonts w:cstheme="minorHAnsi"/>
        </w:rPr>
        <w:t xml:space="preserve"> increased </w:t>
      </w:r>
      <w:r w:rsidR="0074231C" w:rsidRPr="00DA1873">
        <w:rPr>
          <w:rFonts w:cstheme="minorHAnsi"/>
        </w:rPr>
        <w:t xml:space="preserve">by </w:t>
      </w:r>
      <w:r w:rsidR="00F52DF9" w:rsidRPr="00DA1873">
        <w:rPr>
          <w:rFonts w:cstheme="minorHAnsi"/>
        </w:rPr>
        <w:t>2,700</w:t>
      </w:r>
      <w:r w:rsidR="0074231C" w:rsidRPr="00DA1873">
        <w:rPr>
          <w:rFonts w:cstheme="minorHAnsi"/>
        </w:rPr>
        <w:t xml:space="preserve"> jobs</w:t>
      </w:r>
      <w:r w:rsidR="00F52DF9" w:rsidRPr="00DA1873">
        <w:rPr>
          <w:rFonts w:cstheme="minorHAnsi"/>
        </w:rPr>
        <w:t xml:space="preserve">, with hiring in both subsectors.  Jobs in </w:t>
      </w:r>
      <w:r w:rsidR="00F52DF9" w:rsidRPr="00DA1873">
        <w:rPr>
          <w:rFonts w:cstheme="minorHAnsi"/>
          <w:b/>
          <w:bCs/>
        </w:rPr>
        <w:t>professional and business services</w:t>
      </w:r>
      <w:r w:rsidR="00F52DF9" w:rsidRPr="00DA1873">
        <w:rPr>
          <w:rFonts w:cstheme="minorHAnsi"/>
        </w:rPr>
        <w:t xml:space="preserve"> declined </w:t>
      </w:r>
      <w:r w:rsidR="00FA540B" w:rsidRPr="00DA1873">
        <w:rPr>
          <w:rFonts w:cstheme="minorHAnsi"/>
        </w:rPr>
        <w:t>3,600 over the year.  Losses in administrative and support services (-9,100) were offset by gains in management of companies (+5,800).</w:t>
      </w:r>
    </w:p>
    <w:p w14:paraId="66C876C4" w14:textId="77777777" w:rsidR="00F52DF9" w:rsidRDefault="00F52DF9" w:rsidP="00C10CFA">
      <w:pPr>
        <w:jc w:val="both"/>
        <w:rPr>
          <w:rFonts w:cstheme="minorHAnsi"/>
        </w:rPr>
      </w:pPr>
    </w:p>
    <w:p w14:paraId="2FC777FE" w14:textId="31CAD913" w:rsidR="00CC4A78" w:rsidRDefault="00CC4A78" w:rsidP="00B029F8">
      <w:pPr>
        <w:spacing w:after="0"/>
        <w:jc w:val="center"/>
        <w:rPr>
          <w:rFonts w:cstheme="minorHAnsi"/>
          <w:b/>
          <w:bCs/>
          <w:sz w:val="24"/>
          <w:szCs w:val="24"/>
        </w:rPr>
      </w:pPr>
      <w:r w:rsidRPr="00DD4E51">
        <w:rPr>
          <w:rFonts w:cstheme="minorHAnsi"/>
          <w:b/>
          <w:bCs/>
          <w:sz w:val="24"/>
          <w:szCs w:val="24"/>
        </w:rPr>
        <w:lastRenderedPageBreak/>
        <w:t>ARKANSAS CIVILIAN LABOR FORCE SUMMARY, Seasonally Adjusted</w:t>
      </w:r>
    </w:p>
    <w:p w14:paraId="4DF6693F" w14:textId="77777777" w:rsidR="002746CA" w:rsidRPr="002746CA" w:rsidRDefault="002746CA" w:rsidP="00B029F8">
      <w:pPr>
        <w:spacing w:after="0"/>
        <w:jc w:val="center"/>
        <w:rPr>
          <w:rFonts w:cstheme="minorHAnsi"/>
          <w:sz w:val="8"/>
          <w:szCs w:val="8"/>
        </w:rPr>
      </w:pPr>
    </w:p>
    <w:tbl>
      <w:tblPr>
        <w:tblStyle w:val="TableGrid"/>
        <w:tblpPr w:leftFromText="180" w:rightFromText="180" w:vertAnchor="text" w:tblpY="1"/>
        <w:tblOverlap w:val="never"/>
        <w:tblW w:w="0" w:type="auto"/>
        <w:tblLook w:val="04A0" w:firstRow="1" w:lastRow="0" w:firstColumn="1" w:lastColumn="0" w:noHBand="0" w:noVBand="1"/>
      </w:tblPr>
      <w:tblGrid>
        <w:gridCol w:w="2515"/>
        <w:gridCol w:w="1380"/>
        <w:gridCol w:w="1560"/>
        <w:gridCol w:w="1560"/>
        <w:gridCol w:w="1887"/>
        <w:gridCol w:w="1888"/>
      </w:tblGrid>
      <w:tr w:rsidR="00417FDE" w:rsidRPr="00C23AB9" w14:paraId="4AD50BAC" w14:textId="77777777" w:rsidTr="00B57560">
        <w:trPr>
          <w:trHeight w:hRule="exact" w:val="259"/>
        </w:trPr>
        <w:tc>
          <w:tcPr>
            <w:tcW w:w="2515" w:type="dxa"/>
            <w:tcBorders>
              <w:bottom w:val="single" w:sz="4" w:space="0" w:color="auto"/>
              <w:right w:val="nil"/>
            </w:tcBorders>
          </w:tcPr>
          <w:p w14:paraId="1B2D5EBA" w14:textId="77777777" w:rsidR="00417FDE" w:rsidRPr="00C23AB9" w:rsidRDefault="00417FDE" w:rsidP="00B029F8">
            <w:pPr>
              <w:pStyle w:val="NoSpacing"/>
              <w:rPr>
                <w:rFonts w:cstheme="minorHAnsi"/>
                <w:b/>
                <w:bCs/>
                <w:sz w:val="20"/>
                <w:szCs w:val="20"/>
              </w:rPr>
            </w:pPr>
          </w:p>
        </w:tc>
        <w:tc>
          <w:tcPr>
            <w:tcW w:w="1380" w:type="dxa"/>
            <w:tcBorders>
              <w:left w:val="nil"/>
              <w:bottom w:val="single" w:sz="4" w:space="0" w:color="auto"/>
              <w:right w:val="nil"/>
            </w:tcBorders>
          </w:tcPr>
          <w:p w14:paraId="3697B91F" w14:textId="69CF58D8" w:rsidR="00417FDE" w:rsidRPr="00C23AB9" w:rsidRDefault="00BD6D59" w:rsidP="00B029F8">
            <w:pPr>
              <w:pStyle w:val="NoSpacing"/>
              <w:jc w:val="right"/>
              <w:rPr>
                <w:rFonts w:cstheme="minorHAnsi"/>
                <w:b/>
                <w:bCs/>
                <w:sz w:val="20"/>
                <w:szCs w:val="20"/>
              </w:rPr>
            </w:pPr>
            <w:r>
              <w:rPr>
                <w:rFonts w:cstheme="minorHAnsi"/>
                <w:b/>
                <w:bCs/>
                <w:sz w:val="20"/>
                <w:szCs w:val="20"/>
              </w:rPr>
              <w:t>Dec</w:t>
            </w:r>
            <w:r w:rsidR="008311FB">
              <w:rPr>
                <w:rFonts w:cstheme="minorHAnsi"/>
                <w:b/>
                <w:bCs/>
                <w:sz w:val="20"/>
                <w:szCs w:val="20"/>
              </w:rPr>
              <w:t xml:space="preserve"> 202</w:t>
            </w:r>
            <w:r w:rsidR="00E73CE1">
              <w:rPr>
                <w:rFonts w:cstheme="minorHAnsi"/>
                <w:b/>
                <w:bCs/>
                <w:sz w:val="20"/>
                <w:szCs w:val="20"/>
              </w:rPr>
              <w:t>2</w:t>
            </w:r>
          </w:p>
        </w:tc>
        <w:tc>
          <w:tcPr>
            <w:tcW w:w="1560" w:type="dxa"/>
            <w:tcBorders>
              <w:left w:val="nil"/>
              <w:bottom w:val="single" w:sz="4" w:space="0" w:color="auto"/>
              <w:right w:val="nil"/>
            </w:tcBorders>
          </w:tcPr>
          <w:p w14:paraId="75A5B2E6" w14:textId="0D9EFD9E" w:rsidR="00417FDE" w:rsidRPr="00C23AB9" w:rsidRDefault="00BD6D59" w:rsidP="00B029F8">
            <w:pPr>
              <w:pStyle w:val="NoSpacing"/>
              <w:jc w:val="right"/>
              <w:rPr>
                <w:rFonts w:cstheme="minorHAnsi"/>
                <w:b/>
                <w:bCs/>
                <w:sz w:val="20"/>
                <w:szCs w:val="20"/>
              </w:rPr>
            </w:pPr>
            <w:r>
              <w:rPr>
                <w:rFonts w:cstheme="minorHAnsi"/>
                <w:b/>
                <w:bCs/>
                <w:sz w:val="20"/>
                <w:szCs w:val="20"/>
              </w:rPr>
              <w:t>Nov</w:t>
            </w:r>
            <w:r w:rsidR="00FC1142">
              <w:rPr>
                <w:rFonts w:cstheme="minorHAnsi"/>
                <w:b/>
                <w:bCs/>
                <w:sz w:val="20"/>
                <w:szCs w:val="20"/>
              </w:rPr>
              <w:t xml:space="preserve"> 20</w:t>
            </w:r>
            <w:r w:rsidR="003621A1">
              <w:rPr>
                <w:rFonts w:cstheme="minorHAnsi"/>
                <w:b/>
                <w:bCs/>
                <w:sz w:val="20"/>
                <w:szCs w:val="20"/>
              </w:rPr>
              <w:t>2</w:t>
            </w:r>
            <w:r w:rsidR="00E73CE1">
              <w:rPr>
                <w:rFonts w:cstheme="minorHAnsi"/>
                <w:b/>
                <w:bCs/>
                <w:sz w:val="20"/>
                <w:szCs w:val="20"/>
              </w:rPr>
              <w:t>2</w:t>
            </w:r>
          </w:p>
        </w:tc>
        <w:tc>
          <w:tcPr>
            <w:tcW w:w="1560" w:type="dxa"/>
            <w:tcBorders>
              <w:left w:val="nil"/>
              <w:bottom w:val="single" w:sz="4" w:space="0" w:color="auto"/>
              <w:right w:val="nil"/>
            </w:tcBorders>
          </w:tcPr>
          <w:p w14:paraId="70CD1D2F" w14:textId="58A1A9FC" w:rsidR="00417FDE" w:rsidRPr="00C23AB9" w:rsidRDefault="00BD6D59" w:rsidP="00B029F8">
            <w:pPr>
              <w:pStyle w:val="NoSpacing"/>
              <w:jc w:val="right"/>
              <w:rPr>
                <w:rFonts w:cstheme="minorHAnsi"/>
                <w:b/>
                <w:bCs/>
                <w:sz w:val="20"/>
                <w:szCs w:val="20"/>
              </w:rPr>
            </w:pPr>
            <w:r>
              <w:rPr>
                <w:rFonts w:cstheme="minorHAnsi"/>
                <w:b/>
                <w:bCs/>
                <w:sz w:val="20"/>
                <w:szCs w:val="20"/>
              </w:rPr>
              <w:t>Dec</w:t>
            </w:r>
            <w:r w:rsidR="00FC1142">
              <w:rPr>
                <w:rFonts w:cstheme="minorHAnsi"/>
                <w:b/>
                <w:bCs/>
                <w:sz w:val="20"/>
                <w:szCs w:val="20"/>
              </w:rPr>
              <w:t xml:space="preserve"> 20</w:t>
            </w:r>
            <w:r w:rsidR="000F7EFE">
              <w:rPr>
                <w:rFonts w:cstheme="minorHAnsi"/>
                <w:b/>
                <w:bCs/>
                <w:sz w:val="20"/>
                <w:szCs w:val="20"/>
              </w:rPr>
              <w:t>2</w:t>
            </w:r>
            <w:r w:rsidR="00E73CE1">
              <w:rPr>
                <w:rFonts w:cstheme="minorHAnsi"/>
                <w:b/>
                <w:bCs/>
                <w:sz w:val="20"/>
                <w:szCs w:val="20"/>
              </w:rPr>
              <w:t>1</w:t>
            </w:r>
          </w:p>
        </w:tc>
        <w:tc>
          <w:tcPr>
            <w:tcW w:w="1887" w:type="dxa"/>
            <w:tcBorders>
              <w:left w:val="nil"/>
              <w:bottom w:val="single" w:sz="4" w:space="0" w:color="auto"/>
              <w:right w:val="nil"/>
            </w:tcBorders>
          </w:tcPr>
          <w:p w14:paraId="07E58931" w14:textId="3E50A137" w:rsidR="00417FDE" w:rsidRPr="00C23AB9" w:rsidRDefault="001A7265" w:rsidP="00B029F8">
            <w:pPr>
              <w:pStyle w:val="NoSpacing"/>
              <w:jc w:val="right"/>
              <w:rPr>
                <w:rFonts w:cstheme="minorHAnsi"/>
                <w:b/>
                <w:bCs/>
                <w:sz w:val="20"/>
                <w:szCs w:val="20"/>
              </w:rPr>
            </w:pPr>
            <w:r>
              <w:rPr>
                <w:rFonts w:cstheme="minorHAnsi"/>
                <w:b/>
                <w:bCs/>
                <w:sz w:val="20"/>
                <w:szCs w:val="20"/>
              </w:rPr>
              <w:t xml:space="preserve">Chg From </w:t>
            </w:r>
            <w:r w:rsidR="00BD6D59">
              <w:rPr>
                <w:rFonts w:cstheme="minorHAnsi"/>
                <w:b/>
                <w:bCs/>
                <w:sz w:val="20"/>
                <w:szCs w:val="20"/>
              </w:rPr>
              <w:t>Nov</w:t>
            </w:r>
            <w:r w:rsidR="004C3534">
              <w:rPr>
                <w:rFonts w:cstheme="minorHAnsi"/>
                <w:b/>
                <w:bCs/>
                <w:sz w:val="20"/>
                <w:szCs w:val="20"/>
              </w:rPr>
              <w:t xml:space="preserve"> 20</w:t>
            </w:r>
            <w:r w:rsidR="003621A1">
              <w:rPr>
                <w:rFonts w:cstheme="minorHAnsi"/>
                <w:b/>
                <w:bCs/>
                <w:sz w:val="20"/>
                <w:szCs w:val="20"/>
              </w:rPr>
              <w:t>2</w:t>
            </w:r>
            <w:r w:rsidR="00E73CE1">
              <w:rPr>
                <w:rFonts w:cstheme="minorHAnsi"/>
                <w:b/>
                <w:bCs/>
                <w:sz w:val="20"/>
                <w:szCs w:val="20"/>
              </w:rPr>
              <w:t>2</w:t>
            </w:r>
          </w:p>
        </w:tc>
        <w:tc>
          <w:tcPr>
            <w:tcW w:w="1888" w:type="dxa"/>
            <w:tcBorders>
              <w:left w:val="nil"/>
              <w:bottom w:val="single" w:sz="4" w:space="0" w:color="auto"/>
            </w:tcBorders>
          </w:tcPr>
          <w:p w14:paraId="0BCCCCAF" w14:textId="4C4A16C3" w:rsidR="00417FDE" w:rsidRPr="00C23AB9" w:rsidRDefault="004C3534" w:rsidP="00B029F8">
            <w:pPr>
              <w:pStyle w:val="NoSpacing"/>
              <w:jc w:val="right"/>
              <w:rPr>
                <w:rFonts w:cstheme="minorHAnsi"/>
                <w:b/>
                <w:bCs/>
                <w:sz w:val="20"/>
                <w:szCs w:val="20"/>
              </w:rPr>
            </w:pPr>
            <w:r>
              <w:rPr>
                <w:rFonts w:cstheme="minorHAnsi"/>
                <w:b/>
                <w:bCs/>
                <w:sz w:val="20"/>
                <w:szCs w:val="20"/>
              </w:rPr>
              <w:t xml:space="preserve">Chg From </w:t>
            </w:r>
            <w:r w:rsidR="00BD6D59">
              <w:rPr>
                <w:rFonts w:cstheme="minorHAnsi"/>
                <w:b/>
                <w:bCs/>
                <w:sz w:val="20"/>
                <w:szCs w:val="20"/>
              </w:rPr>
              <w:t>Dec</w:t>
            </w:r>
            <w:r>
              <w:rPr>
                <w:rFonts w:cstheme="minorHAnsi"/>
                <w:b/>
                <w:bCs/>
                <w:sz w:val="20"/>
                <w:szCs w:val="20"/>
              </w:rPr>
              <w:t xml:space="preserve"> </w:t>
            </w:r>
            <w:r w:rsidR="00FB56A4">
              <w:rPr>
                <w:rFonts w:cstheme="minorHAnsi"/>
                <w:b/>
                <w:bCs/>
                <w:sz w:val="20"/>
                <w:szCs w:val="20"/>
              </w:rPr>
              <w:t>20</w:t>
            </w:r>
            <w:r w:rsidR="000F7EFE">
              <w:rPr>
                <w:rFonts w:cstheme="minorHAnsi"/>
                <w:b/>
                <w:bCs/>
                <w:sz w:val="20"/>
                <w:szCs w:val="20"/>
              </w:rPr>
              <w:t>2</w:t>
            </w:r>
            <w:r w:rsidR="00E73CE1">
              <w:rPr>
                <w:rFonts w:cstheme="minorHAnsi"/>
                <w:b/>
                <w:bCs/>
                <w:sz w:val="20"/>
                <w:szCs w:val="20"/>
              </w:rPr>
              <w:t>1</w:t>
            </w:r>
          </w:p>
        </w:tc>
      </w:tr>
      <w:tr w:rsidR="0069694D" w:rsidRPr="00C23AB9" w14:paraId="1D25E310" w14:textId="77777777" w:rsidTr="00B57560">
        <w:trPr>
          <w:trHeight w:hRule="exact" w:val="259"/>
        </w:trPr>
        <w:tc>
          <w:tcPr>
            <w:tcW w:w="2515" w:type="dxa"/>
            <w:tcBorders>
              <w:bottom w:val="nil"/>
              <w:right w:val="nil"/>
            </w:tcBorders>
          </w:tcPr>
          <w:p w14:paraId="6A2DA4DE" w14:textId="5BA9813D" w:rsidR="0069694D" w:rsidRPr="00C23AB9" w:rsidRDefault="0069694D" w:rsidP="0069694D">
            <w:pPr>
              <w:pStyle w:val="NoSpacing"/>
              <w:rPr>
                <w:rFonts w:cstheme="minorHAnsi"/>
                <w:b/>
                <w:bCs/>
                <w:sz w:val="20"/>
                <w:szCs w:val="20"/>
              </w:rPr>
            </w:pPr>
            <w:r>
              <w:rPr>
                <w:rFonts w:cstheme="minorHAnsi"/>
                <w:b/>
                <w:bCs/>
                <w:sz w:val="20"/>
                <w:szCs w:val="20"/>
              </w:rPr>
              <w:t>Civilian Labor Force</w:t>
            </w:r>
          </w:p>
        </w:tc>
        <w:tc>
          <w:tcPr>
            <w:tcW w:w="1380" w:type="dxa"/>
            <w:tcBorders>
              <w:left w:val="nil"/>
              <w:bottom w:val="nil"/>
              <w:right w:val="nil"/>
            </w:tcBorders>
            <w:vAlign w:val="bottom"/>
          </w:tcPr>
          <w:p w14:paraId="741ABB40" w14:textId="29E32EE8" w:rsidR="0069694D" w:rsidRPr="00125499" w:rsidRDefault="00BD6D59" w:rsidP="0069694D">
            <w:pPr>
              <w:pStyle w:val="NoSpacing"/>
              <w:jc w:val="right"/>
              <w:rPr>
                <w:rFonts w:cstheme="minorHAnsi"/>
                <w:sz w:val="20"/>
                <w:szCs w:val="20"/>
              </w:rPr>
            </w:pPr>
            <w:r>
              <w:rPr>
                <w:rFonts w:cstheme="minorHAnsi"/>
                <w:sz w:val="20"/>
                <w:szCs w:val="20"/>
              </w:rPr>
              <w:t>1,352,115</w:t>
            </w:r>
          </w:p>
        </w:tc>
        <w:tc>
          <w:tcPr>
            <w:tcW w:w="1560" w:type="dxa"/>
            <w:tcBorders>
              <w:left w:val="nil"/>
              <w:bottom w:val="nil"/>
              <w:right w:val="nil"/>
            </w:tcBorders>
            <w:vAlign w:val="bottom"/>
          </w:tcPr>
          <w:p w14:paraId="408E87F3" w14:textId="2A182017" w:rsidR="0069694D" w:rsidRPr="00125499" w:rsidRDefault="00BD6D59" w:rsidP="0069694D">
            <w:pPr>
              <w:pStyle w:val="NoSpacing"/>
              <w:jc w:val="right"/>
              <w:rPr>
                <w:rFonts w:cstheme="minorHAnsi"/>
                <w:sz w:val="20"/>
                <w:szCs w:val="20"/>
              </w:rPr>
            </w:pPr>
            <w:r>
              <w:rPr>
                <w:rFonts w:cstheme="minorHAnsi"/>
                <w:sz w:val="20"/>
                <w:szCs w:val="20"/>
              </w:rPr>
              <w:t>1,351,852</w:t>
            </w:r>
          </w:p>
        </w:tc>
        <w:tc>
          <w:tcPr>
            <w:tcW w:w="1560" w:type="dxa"/>
            <w:tcBorders>
              <w:left w:val="nil"/>
              <w:bottom w:val="nil"/>
              <w:right w:val="nil"/>
            </w:tcBorders>
            <w:vAlign w:val="bottom"/>
          </w:tcPr>
          <w:p w14:paraId="37025F4D" w14:textId="633BDFAC" w:rsidR="0069694D" w:rsidRPr="00125499" w:rsidRDefault="00BD6D59" w:rsidP="0069694D">
            <w:pPr>
              <w:pStyle w:val="NoSpacing"/>
              <w:jc w:val="right"/>
              <w:rPr>
                <w:rFonts w:cstheme="minorHAnsi"/>
                <w:sz w:val="20"/>
                <w:szCs w:val="20"/>
              </w:rPr>
            </w:pPr>
            <w:r>
              <w:rPr>
                <w:rFonts w:cstheme="minorHAnsi"/>
                <w:sz w:val="20"/>
                <w:szCs w:val="20"/>
              </w:rPr>
              <w:t>1,330,743</w:t>
            </w:r>
          </w:p>
        </w:tc>
        <w:tc>
          <w:tcPr>
            <w:tcW w:w="1887" w:type="dxa"/>
            <w:tcBorders>
              <w:top w:val="single" w:sz="6" w:space="0" w:color="auto"/>
              <w:left w:val="nil"/>
              <w:bottom w:val="nil"/>
              <w:right w:val="nil"/>
            </w:tcBorders>
            <w:vAlign w:val="bottom"/>
          </w:tcPr>
          <w:p w14:paraId="710EE7A2" w14:textId="6E1AF9DA" w:rsidR="0069694D" w:rsidRPr="00125499" w:rsidRDefault="00BD6D59" w:rsidP="0069694D">
            <w:pPr>
              <w:pStyle w:val="NoSpacing"/>
              <w:jc w:val="right"/>
              <w:rPr>
                <w:rFonts w:cstheme="minorHAnsi"/>
                <w:sz w:val="20"/>
                <w:szCs w:val="20"/>
              </w:rPr>
            </w:pPr>
            <w:r>
              <w:rPr>
                <w:rFonts w:cstheme="minorHAnsi"/>
                <w:sz w:val="20"/>
                <w:szCs w:val="20"/>
              </w:rPr>
              <w:t>263</w:t>
            </w:r>
          </w:p>
        </w:tc>
        <w:tc>
          <w:tcPr>
            <w:tcW w:w="1888" w:type="dxa"/>
            <w:tcBorders>
              <w:left w:val="nil"/>
              <w:bottom w:val="nil"/>
            </w:tcBorders>
            <w:vAlign w:val="bottom"/>
          </w:tcPr>
          <w:p w14:paraId="63D929CF" w14:textId="21FE95A0" w:rsidR="0069694D" w:rsidRPr="00125499" w:rsidRDefault="00BD6D59" w:rsidP="0069694D">
            <w:pPr>
              <w:pStyle w:val="NoSpacing"/>
              <w:jc w:val="right"/>
              <w:rPr>
                <w:rFonts w:cstheme="minorHAnsi"/>
                <w:sz w:val="20"/>
                <w:szCs w:val="20"/>
              </w:rPr>
            </w:pPr>
            <w:r>
              <w:rPr>
                <w:rFonts w:cstheme="minorHAnsi"/>
                <w:sz w:val="20"/>
                <w:szCs w:val="20"/>
              </w:rPr>
              <w:t>21,372</w:t>
            </w:r>
          </w:p>
        </w:tc>
      </w:tr>
      <w:tr w:rsidR="0069694D" w:rsidRPr="00C23AB9" w14:paraId="67E1FE77" w14:textId="77777777" w:rsidTr="00B57560">
        <w:trPr>
          <w:trHeight w:hRule="exact" w:val="259"/>
        </w:trPr>
        <w:tc>
          <w:tcPr>
            <w:tcW w:w="2515" w:type="dxa"/>
            <w:tcBorders>
              <w:top w:val="nil"/>
              <w:bottom w:val="nil"/>
              <w:right w:val="nil"/>
            </w:tcBorders>
          </w:tcPr>
          <w:p w14:paraId="51848FC3" w14:textId="5633293C" w:rsidR="0069694D" w:rsidRPr="00C23AB9" w:rsidRDefault="0069694D" w:rsidP="0069694D">
            <w:pPr>
              <w:pStyle w:val="NoSpacing"/>
              <w:rPr>
                <w:rFonts w:cstheme="minorHAnsi"/>
                <w:b/>
                <w:bCs/>
                <w:sz w:val="20"/>
                <w:szCs w:val="20"/>
              </w:rPr>
            </w:pPr>
            <w:r>
              <w:rPr>
                <w:rFonts w:cstheme="minorHAnsi"/>
                <w:b/>
                <w:bCs/>
                <w:sz w:val="20"/>
                <w:szCs w:val="20"/>
              </w:rPr>
              <w:t xml:space="preserve">     Employment</w:t>
            </w:r>
          </w:p>
        </w:tc>
        <w:tc>
          <w:tcPr>
            <w:tcW w:w="1380" w:type="dxa"/>
            <w:tcBorders>
              <w:top w:val="nil"/>
              <w:left w:val="nil"/>
              <w:bottom w:val="nil"/>
              <w:right w:val="nil"/>
            </w:tcBorders>
            <w:vAlign w:val="bottom"/>
          </w:tcPr>
          <w:p w14:paraId="658C1975" w14:textId="189515DA" w:rsidR="0069694D" w:rsidRPr="00125499" w:rsidRDefault="00BD6D59" w:rsidP="0069694D">
            <w:pPr>
              <w:pStyle w:val="NoSpacing"/>
              <w:jc w:val="right"/>
              <w:rPr>
                <w:rFonts w:cstheme="minorHAnsi"/>
                <w:sz w:val="20"/>
                <w:szCs w:val="20"/>
              </w:rPr>
            </w:pPr>
            <w:r>
              <w:rPr>
                <w:rFonts w:cstheme="minorHAnsi"/>
                <w:sz w:val="20"/>
                <w:szCs w:val="20"/>
              </w:rPr>
              <w:t>1,303,039</w:t>
            </w:r>
          </w:p>
        </w:tc>
        <w:tc>
          <w:tcPr>
            <w:tcW w:w="1560" w:type="dxa"/>
            <w:tcBorders>
              <w:top w:val="nil"/>
              <w:left w:val="nil"/>
              <w:bottom w:val="nil"/>
              <w:right w:val="nil"/>
            </w:tcBorders>
            <w:vAlign w:val="bottom"/>
          </w:tcPr>
          <w:p w14:paraId="4AB993BE" w14:textId="17FE4697" w:rsidR="0069694D" w:rsidRPr="00125499" w:rsidRDefault="00BD6D59" w:rsidP="0069694D">
            <w:pPr>
              <w:pStyle w:val="NoSpacing"/>
              <w:jc w:val="right"/>
              <w:rPr>
                <w:rFonts w:cstheme="minorHAnsi"/>
                <w:sz w:val="20"/>
                <w:szCs w:val="20"/>
              </w:rPr>
            </w:pPr>
            <w:r>
              <w:rPr>
                <w:rFonts w:cstheme="minorHAnsi"/>
                <w:sz w:val="20"/>
                <w:szCs w:val="20"/>
              </w:rPr>
              <w:t>1,302,443</w:t>
            </w:r>
          </w:p>
        </w:tc>
        <w:tc>
          <w:tcPr>
            <w:tcW w:w="1560" w:type="dxa"/>
            <w:tcBorders>
              <w:top w:val="nil"/>
              <w:left w:val="nil"/>
              <w:bottom w:val="nil"/>
              <w:right w:val="nil"/>
            </w:tcBorders>
            <w:vAlign w:val="bottom"/>
          </w:tcPr>
          <w:p w14:paraId="4C65ABA0" w14:textId="0E94F37B" w:rsidR="0069694D" w:rsidRPr="00125499" w:rsidRDefault="00BD6D59" w:rsidP="0069694D">
            <w:pPr>
              <w:pStyle w:val="NoSpacing"/>
              <w:jc w:val="right"/>
              <w:rPr>
                <w:rFonts w:cstheme="minorHAnsi"/>
                <w:sz w:val="20"/>
                <w:szCs w:val="20"/>
              </w:rPr>
            </w:pPr>
            <w:r>
              <w:rPr>
                <w:rFonts w:cstheme="minorHAnsi"/>
                <w:sz w:val="20"/>
                <w:szCs w:val="20"/>
              </w:rPr>
              <w:t>1,287,166</w:t>
            </w:r>
          </w:p>
        </w:tc>
        <w:tc>
          <w:tcPr>
            <w:tcW w:w="1887" w:type="dxa"/>
            <w:tcBorders>
              <w:top w:val="nil"/>
              <w:left w:val="nil"/>
              <w:bottom w:val="nil"/>
              <w:right w:val="nil"/>
            </w:tcBorders>
            <w:vAlign w:val="bottom"/>
          </w:tcPr>
          <w:p w14:paraId="7375FD87" w14:textId="6AE2B172" w:rsidR="0069694D" w:rsidRPr="00125499" w:rsidRDefault="00BD6D59" w:rsidP="0069694D">
            <w:pPr>
              <w:pStyle w:val="NoSpacing"/>
              <w:jc w:val="right"/>
              <w:rPr>
                <w:rFonts w:cstheme="minorHAnsi"/>
                <w:sz w:val="20"/>
                <w:szCs w:val="20"/>
              </w:rPr>
            </w:pPr>
            <w:r>
              <w:rPr>
                <w:rFonts w:cstheme="minorHAnsi"/>
                <w:sz w:val="20"/>
                <w:szCs w:val="20"/>
              </w:rPr>
              <w:t>596</w:t>
            </w:r>
          </w:p>
        </w:tc>
        <w:tc>
          <w:tcPr>
            <w:tcW w:w="1888" w:type="dxa"/>
            <w:tcBorders>
              <w:top w:val="nil"/>
              <w:left w:val="nil"/>
              <w:bottom w:val="nil"/>
            </w:tcBorders>
            <w:vAlign w:val="bottom"/>
          </w:tcPr>
          <w:p w14:paraId="108C0D2C" w14:textId="0BE726AC" w:rsidR="0069694D" w:rsidRPr="00125499" w:rsidRDefault="00BD6D59" w:rsidP="0069694D">
            <w:pPr>
              <w:pStyle w:val="NoSpacing"/>
              <w:jc w:val="right"/>
              <w:rPr>
                <w:rFonts w:cstheme="minorHAnsi"/>
                <w:sz w:val="20"/>
                <w:szCs w:val="20"/>
              </w:rPr>
            </w:pPr>
            <w:r>
              <w:rPr>
                <w:rFonts w:cstheme="minorHAnsi"/>
                <w:sz w:val="20"/>
                <w:szCs w:val="20"/>
              </w:rPr>
              <w:t>15,</w:t>
            </w:r>
            <w:r w:rsidR="003F4686">
              <w:rPr>
                <w:rFonts w:cstheme="minorHAnsi"/>
                <w:sz w:val="20"/>
                <w:szCs w:val="20"/>
              </w:rPr>
              <w:t>87</w:t>
            </w:r>
            <w:r>
              <w:rPr>
                <w:rFonts w:cstheme="minorHAnsi"/>
                <w:sz w:val="20"/>
                <w:szCs w:val="20"/>
              </w:rPr>
              <w:t>3</w:t>
            </w:r>
          </w:p>
        </w:tc>
      </w:tr>
      <w:tr w:rsidR="0069694D" w:rsidRPr="00C23AB9" w14:paraId="4AF4EB3D" w14:textId="77777777" w:rsidTr="00B57560">
        <w:trPr>
          <w:trHeight w:hRule="exact" w:val="259"/>
        </w:trPr>
        <w:tc>
          <w:tcPr>
            <w:tcW w:w="2515" w:type="dxa"/>
            <w:tcBorders>
              <w:top w:val="nil"/>
              <w:bottom w:val="nil"/>
              <w:right w:val="nil"/>
            </w:tcBorders>
          </w:tcPr>
          <w:p w14:paraId="63EBFEE2" w14:textId="458A04B2" w:rsidR="0069694D" w:rsidRPr="00C23AB9" w:rsidRDefault="0069694D" w:rsidP="0069694D">
            <w:pPr>
              <w:pStyle w:val="NoSpacing"/>
              <w:rPr>
                <w:rFonts w:cstheme="minorHAnsi"/>
                <w:b/>
                <w:bCs/>
                <w:sz w:val="20"/>
                <w:szCs w:val="20"/>
              </w:rPr>
            </w:pPr>
            <w:r>
              <w:rPr>
                <w:rFonts w:cstheme="minorHAnsi"/>
                <w:b/>
                <w:bCs/>
                <w:sz w:val="20"/>
                <w:szCs w:val="20"/>
              </w:rPr>
              <w:t xml:space="preserve">     Unemployment</w:t>
            </w:r>
          </w:p>
        </w:tc>
        <w:tc>
          <w:tcPr>
            <w:tcW w:w="1380" w:type="dxa"/>
            <w:tcBorders>
              <w:top w:val="nil"/>
              <w:left w:val="nil"/>
              <w:bottom w:val="nil"/>
              <w:right w:val="nil"/>
            </w:tcBorders>
            <w:vAlign w:val="bottom"/>
          </w:tcPr>
          <w:p w14:paraId="6F9E1444" w14:textId="06EDD48F" w:rsidR="0069694D" w:rsidRPr="00125499" w:rsidRDefault="00BD6D59" w:rsidP="0069694D">
            <w:pPr>
              <w:pStyle w:val="NoSpacing"/>
              <w:jc w:val="right"/>
              <w:rPr>
                <w:rFonts w:cstheme="minorHAnsi"/>
                <w:sz w:val="20"/>
                <w:szCs w:val="20"/>
              </w:rPr>
            </w:pPr>
            <w:r>
              <w:rPr>
                <w:rFonts w:cstheme="minorHAnsi"/>
                <w:sz w:val="20"/>
                <w:szCs w:val="20"/>
              </w:rPr>
              <w:t>49,076</w:t>
            </w:r>
          </w:p>
        </w:tc>
        <w:tc>
          <w:tcPr>
            <w:tcW w:w="1560" w:type="dxa"/>
            <w:tcBorders>
              <w:top w:val="nil"/>
              <w:left w:val="nil"/>
              <w:bottom w:val="nil"/>
              <w:right w:val="nil"/>
            </w:tcBorders>
            <w:vAlign w:val="bottom"/>
          </w:tcPr>
          <w:p w14:paraId="1E7C71B0" w14:textId="388A9A82" w:rsidR="0069694D" w:rsidRPr="00125499" w:rsidRDefault="00BD6D59" w:rsidP="0069694D">
            <w:pPr>
              <w:pStyle w:val="NoSpacing"/>
              <w:jc w:val="right"/>
              <w:rPr>
                <w:rFonts w:cstheme="minorHAnsi"/>
                <w:sz w:val="20"/>
                <w:szCs w:val="20"/>
              </w:rPr>
            </w:pPr>
            <w:r>
              <w:rPr>
                <w:rFonts w:cstheme="minorHAnsi"/>
                <w:sz w:val="20"/>
                <w:szCs w:val="20"/>
              </w:rPr>
              <w:t>49,409</w:t>
            </w:r>
          </w:p>
        </w:tc>
        <w:tc>
          <w:tcPr>
            <w:tcW w:w="1560" w:type="dxa"/>
            <w:tcBorders>
              <w:top w:val="nil"/>
              <w:left w:val="nil"/>
              <w:bottom w:val="nil"/>
              <w:right w:val="nil"/>
            </w:tcBorders>
            <w:vAlign w:val="bottom"/>
          </w:tcPr>
          <w:p w14:paraId="27221F84" w14:textId="52A6FA4D" w:rsidR="0069694D" w:rsidRPr="00125499" w:rsidRDefault="00BD6D59" w:rsidP="0069694D">
            <w:pPr>
              <w:pStyle w:val="NoSpacing"/>
              <w:jc w:val="right"/>
              <w:rPr>
                <w:rFonts w:cstheme="minorHAnsi"/>
                <w:sz w:val="20"/>
                <w:szCs w:val="20"/>
              </w:rPr>
            </w:pPr>
            <w:r>
              <w:rPr>
                <w:rFonts w:cstheme="minorHAnsi"/>
                <w:sz w:val="20"/>
                <w:szCs w:val="20"/>
              </w:rPr>
              <w:t>43,577</w:t>
            </w:r>
          </w:p>
        </w:tc>
        <w:tc>
          <w:tcPr>
            <w:tcW w:w="1887" w:type="dxa"/>
            <w:tcBorders>
              <w:top w:val="nil"/>
              <w:left w:val="nil"/>
              <w:bottom w:val="nil"/>
              <w:right w:val="nil"/>
            </w:tcBorders>
            <w:vAlign w:val="bottom"/>
          </w:tcPr>
          <w:p w14:paraId="631FD5BB" w14:textId="03E8E60B" w:rsidR="0069694D" w:rsidRPr="00125499" w:rsidRDefault="00BD6D59" w:rsidP="0069694D">
            <w:pPr>
              <w:pStyle w:val="NoSpacing"/>
              <w:jc w:val="right"/>
              <w:rPr>
                <w:rFonts w:cstheme="minorHAnsi"/>
                <w:sz w:val="20"/>
                <w:szCs w:val="20"/>
              </w:rPr>
            </w:pPr>
            <w:r>
              <w:rPr>
                <w:rFonts w:cstheme="minorHAnsi"/>
                <w:sz w:val="20"/>
                <w:szCs w:val="20"/>
              </w:rPr>
              <w:t>-333</w:t>
            </w:r>
          </w:p>
        </w:tc>
        <w:tc>
          <w:tcPr>
            <w:tcW w:w="1888" w:type="dxa"/>
            <w:tcBorders>
              <w:top w:val="nil"/>
              <w:left w:val="nil"/>
              <w:bottom w:val="nil"/>
            </w:tcBorders>
            <w:vAlign w:val="bottom"/>
          </w:tcPr>
          <w:p w14:paraId="57574B69" w14:textId="6B05153C" w:rsidR="0069694D" w:rsidRPr="00125499" w:rsidRDefault="00BD6D59" w:rsidP="0069694D">
            <w:pPr>
              <w:pStyle w:val="NoSpacing"/>
              <w:jc w:val="right"/>
              <w:rPr>
                <w:rFonts w:cstheme="minorHAnsi"/>
                <w:sz w:val="20"/>
                <w:szCs w:val="20"/>
              </w:rPr>
            </w:pPr>
            <w:r>
              <w:rPr>
                <w:rFonts w:cstheme="minorHAnsi"/>
                <w:sz w:val="20"/>
                <w:szCs w:val="20"/>
              </w:rPr>
              <w:t>5,499</w:t>
            </w:r>
          </w:p>
        </w:tc>
      </w:tr>
      <w:tr w:rsidR="0069694D" w:rsidRPr="00C23AB9" w14:paraId="7CEF083C" w14:textId="77777777" w:rsidTr="00B57560">
        <w:trPr>
          <w:trHeight w:hRule="exact" w:val="259"/>
        </w:trPr>
        <w:tc>
          <w:tcPr>
            <w:tcW w:w="2515" w:type="dxa"/>
            <w:tcBorders>
              <w:top w:val="nil"/>
              <w:left w:val="single" w:sz="4" w:space="0" w:color="auto"/>
              <w:bottom w:val="nil"/>
              <w:right w:val="nil"/>
            </w:tcBorders>
          </w:tcPr>
          <w:p w14:paraId="30F152CF" w14:textId="4C5C9351" w:rsidR="0069694D" w:rsidRPr="00C23AB9" w:rsidRDefault="0069694D" w:rsidP="0069694D">
            <w:pPr>
              <w:pStyle w:val="NoSpacing"/>
              <w:rPr>
                <w:rFonts w:cstheme="minorHAnsi"/>
                <w:b/>
                <w:bCs/>
                <w:sz w:val="20"/>
                <w:szCs w:val="20"/>
              </w:rPr>
            </w:pPr>
            <w:r>
              <w:rPr>
                <w:rFonts w:cstheme="minorHAnsi"/>
                <w:b/>
                <w:bCs/>
                <w:sz w:val="20"/>
                <w:szCs w:val="20"/>
              </w:rPr>
              <w:t xml:space="preserve">     Unemployment Rate</w:t>
            </w:r>
          </w:p>
        </w:tc>
        <w:tc>
          <w:tcPr>
            <w:tcW w:w="1380" w:type="dxa"/>
            <w:tcBorders>
              <w:top w:val="nil"/>
              <w:left w:val="nil"/>
              <w:bottom w:val="nil"/>
              <w:right w:val="nil"/>
            </w:tcBorders>
            <w:vAlign w:val="bottom"/>
          </w:tcPr>
          <w:p w14:paraId="3502AC43" w14:textId="7143B537" w:rsidR="0069694D" w:rsidRPr="00125499" w:rsidRDefault="00BD6D59" w:rsidP="0069694D">
            <w:pPr>
              <w:pStyle w:val="NoSpacing"/>
              <w:jc w:val="right"/>
              <w:rPr>
                <w:rFonts w:cstheme="minorHAnsi"/>
                <w:sz w:val="20"/>
                <w:szCs w:val="20"/>
              </w:rPr>
            </w:pPr>
            <w:r>
              <w:rPr>
                <w:rFonts w:cstheme="minorHAnsi"/>
                <w:sz w:val="20"/>
                <w:szCs w:val="20"/>
              </w:rPr>
              <w:t>3.6</w:t>
            </w:r>
            <w:r w:rsidR="001A4FEA">
              <w:rPr>
                <w:rFonts w:cstheme="minorHAnsi"/>
                <w:sz w:val="20"/>
                <w:szCs w:val="20"/>
              </w:rPr>
              <w:t>%</w:t>
            </w:r>
          </w:p>
        </w:tc>
        <w:tc>
          <w:tcPr>
            <w:tcW w:w="1560" w:type="dxa"/>
            <w:tcBorders>
              <w:top w:val="nil"/>
              <w:left w:val="nil"/>
              <w:bottom w:val="nil"/>
              <w:right w:val="nil"/>
            </w:tcBorders>
            <w:vAlign w:val="bottom"/>
          </w:tcPr>
          <w:p w14:paraId="429750BE" w14:textId="4C4A184B" w:rsidR="0069694D" w:rsidRPr="00125499" w:rsidRDefault="00BD6D59" w:rsidP="0069694D">
            <w:pPr>
              <w:pStyle w:val="NoSpacing"/>
              <w:jc w:val="right"/>
              <w:rPr>
                <w:rFonts w:cstheme="minorHAnsi"/>
                <w:sz w:val="20"/>
                <w:szCs w:val="20"/>
              </w:rPr>
            </w:pPr>
            <w:r>
              <w:rPr>
                <w:rFonts w:cstheme="minorHAnsi"/>
                <w:sz w:val="20"/>
                <w:szCs w:val="20"/>
              </w:rPr>
              <w:t>3.7</w:t>
            </w:r>
            <w:r w:rsidR="001A4FEA">
              <w:rPr>
                <w:rFonts w:cstheme="minorHAnsi"/>
                <w:sz w:val="20"/>
                <w:szCs w:val="20"/>
              </w:rPr>
              <w:t>%</w:t>
            </w:r>
          </w:p>
        </w:tc>
        <w:tc>
          <w:tcPr>
            <w:tcW w:w="1560" w:type="dxa"/>
            <w:tcBorders>
              <w:top w:val="nil"/>
              <w:left w:val="nil"/>
              <w:bottom w:val="nil"/>
              <w:right w:val="nil"/>
            </w:tcBorders>
            <w:vAlign w:val="bottom"/>
          </w:tcPr>
          <w:p w14:paraId="42017106" w14:textId="7DA721ED" w:rsidR="0069694D" w:rsidRPr="00125499" w:rsidRDefault="00BD6D59" w:rsidP="0069694D">
            <w:pPr>
              <w:pStyle w:val="NoSpacing"/>
              <w:jc w:val="right"/>
              <w:rPr>
                <w:rFonts w:cstheme="minorHAnsi"/>
                <w:sz w:val="20"/>
                <w:szCs w:val="20"/>
              </w:rPr>
            </w:pPr>
            <w:r>
              <w:rPr>
                <w:rFonts w:cstheme="minorHAnsi"/>
                <w:sz w:val="20"/>
                <w:szCs w:val="20"/>
              </w:rPr>
              <w:t>3.3</w:t>
            </w:r>
            <w:r w:rsidR="001A4FEA">
              <w:rPr>
                <w:rFonts w:cstheme="minorHAnsi"/>
                <w:sz w:val="20"/>
                <w:szCs w:val="20"/>
              </w:rPr>
              <w:t>%</w:t>
            </w:r>
          </w:p>
        </w:tc>
        <w:tc>
          <w:tcPr>
            <w:tcW w:w="1887" w:type="dxa"/>
            <w:tcBorders>
              <w:top w:val="nil"/>
              <w:left w:val="nil"/>
              <w:bottom w:val="nil"/>
              <w:right w:val="nil"/>
            </w:tcBorders>
            <w:vAlign w:val="bottom"/>
          </w:tcPr>
          <w:p w14:paraId="4C59D184" w14:textId="2EBA9CCC" w:rsidR="0069694D" w:rsidRPr="00125499" w:rsidRDefault="00BD6D59" w:rsidP="0069694D">
            <w:pPr>
              <w:pStyle w:val="NoSpacing"/>
              <w:jc w:val="right"/>
              <w:rPr>
                <w:rFonts w:cstheme="minorHAnsi"/>
                <w:sz w:val="20"/>
                <w:szCs w:val="20"/>
              </w:rPr>
            </w:pPr>
            <w:r>
              <w:rPr>
                <w:rFonts w:cstheme="minorHAnsi"/>
                <w:sz w:val="20"/>
                <w:szCs w:val="20"/>
              </w:rPr>
              <w:t>-0.1</w:t>
            </w:r>
            <w:r w:rsidR="001A4FEA">
              <w:rPr>
                <w:rFonts w:cstheme="minorHAnsi"/>
                <w:sz w:val="20"/>
                <w:szCs w:val="20"/>
              </w:rPr>
              <w:t>%</w:t>
            </w:r>
          </w:p>
        </w:tc>
        <w:tc>
          <w:tcPr>
            <w:tcW w:w="1888" w:type="dxa"/>
            <w:tcBorders>
              <w:top w:val="nil"/>
              <w:left w:val="nil"/>
              <w:bottom w:val="nil"/>
            </w:tcBorders>
            <w:vAlign w:val="bottom"/>
          </w:tcPr>
          <w:p w14:paraId="2CC782BB" w14:textId="495C2E27" w:rsidR="0069694D" w:rsidRPr="00125499" w:rsidRDefault="00BD6D59" w:rsidP="0069694D">
            <w:pPr>
              <w:pStyle w:val="NoSpacing"/>
              <w:jc w:val="right"/>
              <w:rPr>
                <w:rFonts w:cstheme="minorHAnsi"/>
                <w:sz w:val="20"/>
                <w:szCs w:val="20"/>
              </w:rPr>
            </w:pPr>
            <w:r>
              <w:rPr>
                <w:rFonts w:cstheme="minorHAnsi"/>
                <w:sz w:val="20"/>
                <w:szCs w:val="20"/>
              </w:rPr>
              <w:t>0.3</w:t>
            </w:r>
            <w:r w:rsidR="001A4FEA">
              <w:rPr>
                <w:rFonts w:cstheme="minorHAnsi"/>
                <w:sz w:val="20"/>
                <w:szCs w:val="20"/>
              </w:rPr>
              <w:t>%</w:t>
            </w:r>
          </w:p>
        </w:tc>
      </w:tr>
      <w:tr w:rsidR="00E73CE1" w:rsidRPr="00C23AB9" w14:paraId="253F7E32" w14:textId="77777777" w:rsidTr="00B57560">
        <w:trPr>
          <w:trHeight w:hRule="exact" w:val="259"/>
        </w:trPr>
        <w:tc>
          <w:tcPr>
            <w:tcW w:w="2515" w:type="dxa"/>
            <w:tcBorders>
              <w:top w:val="nil"/>
              <w:bottom w:val="single" w:sz="4" w:space="0" w:color="auto"/>
              <w:right w:val="nil"/>
            </w:tcBorders>
          </w:tcPr>
          <w:p w14:paraId="71A18407" w14:textId="2F1FAF14" w:rsidR="00E73CE1" w:rsidRDefault="00B57560" w:rsidP="0069694D">
            <w:pPr>
              <w:pStyle w:val="NoSpacing"/>
              <w:rPr>
                <w:rFonts w:cstheme="minorHAnsi"/>
                <w:b/>
                <w:bCs/>
                <w:sz w:val="20"/>
                <w:szCs w:val="20"/>
              </w:rPr>
            </w:pPr>
            <w:r>
              <w:rPr>
                <w:rFonts w:cstheme="minorHAnsi"/>
                <w:b/>
                <w:bCs/>
                <w:sz w:val="20"/>
                <w:szCs w:val="20"/>
              </w:rPr>
              <w:t xml:space="preserve">     L</w:t>
            </w:r>
            <w:r w:rsidR="00D7511D">
              <w:rPr>
                <w:rFonts w:cstheme="minorHAnsi"/>
                <w:b/>
                <w:bCs/>
                <w:sz w:val="20"/>
                <w:szCs w:val="20"/>
              </w:rPr>
              <w:t>abor</w:t>
            </w:r>
            <w:r w:rsidR="00E73CE1">
              <w:rPr>
                <w:rFonts w:cstheme="minorHAnsi"/>
                <w:b/>
                <w:bCs/>
                <w:sz w:val="20"/>
                <w:szCs w:val="20"/>
              </w:rPr>
              <w:t xml:space="preserve"> Participation Rate</w:t>
            </w:r>
          </w:p>
        </w:tc>
        <w:tc>
          <w:tcPr>
            <w:tcW w:w="1380" w:type="dxa"/>
            <w:tcBorders>
              <w:top w:val="nil"/>
              <w:left w:val="nil"/>
              <w:bottom w:val="nil"/>
              <w:right w:val="nil"/>
            </w:tcBorders>
            <w:vAlign w:val="bottom"/>
          </w:tcPr>
          <w:p w14:paraId="5C52F2F5" w14:textId="60B51379" w:rsidR="00E73CE1" w:rsidRPr="00125499" w:rsidRDefault="00BD6D59" w:rsidP="0069694D">
            <w:pPr>
              <w:pStyle w:val="NoSpacing"/>
              <w:jc w:val="right"/>
              <w:rPr>
                <w:rFonts w:cstheme="minorHAnsi"/>
                <w:sz w:val="20"/>
                <w:szCs w:val="20"/>
              </w:rPr>
            </w:pPr>
            <w:r>
              <w:rPr>
                <w:rFonts w:cstheme="minorHAnsi"/>
                <w:sz w:val="20"/>
                <w:szCs w:val="20"/>
              </w:rPr>
              <w:t>56.5</w:t>
            </w:r>
            <w:r w:rsidR="001A4FEA">
              <w:rPr>
                <w:rFonts w:cstheme="minorHAnsi"/>
                <w:sz w:val="20"/>
                <w:szCs w:val="20"/>
              </w:rPr>
              <w:t>%</w:t>
            </w:r>
          </w:p>
        </w:tc>
        <w:tc>
          <w:tcPr>
            <w:tcW w:w="1560" w:type="dxa"/>
            <w:tcBorders>
              <w:top w:val="nil"/>
              <w:left w:val="nil"/>
              <w:bottom w:val="nil"/>
              <w:right w:val="nil"/>
            </w:tcBorders>
            <w:vAlign w:val="bottom"/>
          </w:tcPr>
          <w:p w14:paraId="753F88ED" w14:textId="10E87234" w:rsidR="00E73CE1" w:rsidRPr="00125499" w:rsidRDefault="00BD6D59" w:rsidP="0069694D">
            <w:pPr>
              <w:pStyle w:val="NoSpacing"/>
              <w:jc w:val="right"/>
              <w:rPr>
                <w:rFonts w:cstheme="minorHAnsi"/>
                <w:sz w:val="20"/>
                <w:szCs w:val="20"/>
              </w:rPr>
            </w:pPr>
            <w:r>
              <w:rPr>
                <w:rFonts w:cstheme="minorHAnsi"/>
                <w:sz w:val="20"/>
                <w:szCs w:val="20"/>
              </w:rPr>
              <w:t>56.6</w:t>
            </w:r>
            <w:r w:rsidR="001A4FEA">
              <w:rPr>
                <w:rFonts w:cstheme="minorHAnsi"/>
                <w:sz w:val="20"/>
                <w:szCs w:val="20"/>
              </w:rPr>
              <w:t>%</w:t>
            </w:r>
          </w:p>
        </w:tc>
        <w:tc>
          <w:tcPr>
            <w:tcW w:w="1560" w:type="dxa"/>
            <w:tcBorders>
              <w:top w:val="nil"/>
              <w:left w:val="nil"/>
              <w:bottom w:val="nil"/>
              <w:right w:val="nil"/>
            </w:tcBorders>
            <w:vAlign w:val="bottom"/>
          </w:tcPr>
          <w:p w14:paraId="2174E9D4" w14:textId="3EE55781" w:rsidR="00E73CE1" w:rsidRPr="00125499" w:rsidRDefault="00BD6D59" w:rsidP="0069694D">
            <w:pPr>
              <w:pStyle w:val="NoSpacing"/>
              <w:jc w:val="right"/>
              <w:rPr>
                <w:rFonts w:cstheme="minorHAnsi"/>
                <w:sz w:val="20"/>
                <w:szCs w:val="20"/>
              </w:rPr>
            </w:pPr>
            <w:r>
              <w:rPr>
                <w:rFonts w:cstheme="minorHAnsi"/>
                <w:sz w:val="20"/>
                <w:szCs w:val="20"/>
              </w:rPr>
              <w:t>56.2</w:t>
            </w:r>
            <w:r w:rsidR="001A4FEA">
              <w:rPr>
                <w:rFonts w:cstheme="minorHAnsi"/>
                <w:sz w:val="20"/>
                <w:szCs w:val="20"/>
              </w:rPr>
              <w:t>%</w:t>
            </w:r>
          </w:p>
        </w:tc>
        <w:tc>
          <w:tcPr>
            <w:tcW w:w="1887" w:type="dxa"/>
            <w:tcBorders>
              <w:top w:val="nil"/>
              <w:left w:val="nil"/>
              <w:bottom w:val="nil"/>
              <w:right w:val="nil"/>
            </w:tcBorders>
            <w:vAlign w:val="bottom"/>
          </w:tcPr>
          <w:p w14:paraId="1D3B3C11" w14:textId="10165D72" w:rsidR="00E73CE1" w:rsidRPr="00125499" w:rsidRDefault="00BD6D59" w:rsidP="0069694D">
            <w:pPr>
              <w:pStyle w:val="NoSpacing"/>
              <w:jc w:val="right"/>
              <w:rPr>
                <w:rFonts w:cstheme="minorHAnsi"/>
                <w:sz w:val="20"/>
                <w:szCs w:val="20"/>
              </w:rPr>
            </w:pPr>
            <w:r>
              <w:rPr>
                <w:rFonts w:cstheme="minorHAnsi"/>
                <w:sz w:val="20"/>
                <w:szCs w:val="20"/>
              </w:rPr>
              <w:t>-0.1</w:t>
            </w:r>
            <w:r w:rsidR="001A4FEA">
              <w:rPr>
                <w:rFonts w:cstheme="minorHAnsi"/>
                <w:sz w:val="20"/>
                <w:szCs w:val="20"/>
              </w:rPr>
              <w:t>%</w:t>
            </w:r>
          </w:p>
        </w:tc>
        <w:tc>
          <w:tcPr>
            <w:tcW w:w="1888" w:type="dxa"/>
            <w:tcBorders>
              <w:top w:val="nil"/>
              <w:left w:val="nil"/>
              <w:bottom w:val="nil"/>
            </w:tcBorders>
            <w:vAlign w:val="bottom"/>
          </w:tcPr>
          <w:p w14:paraId="047C07AF" w14:textId="75CEA029" w:rsidR="00E73CE1" w:rsidRPr="00125499" w:rsidRDefault="00BD6D59" w:rsidP="0069694D">
            <w:pPr>
              <w:pStyle w:val="NoSpacing"/>
              <w:jc w:val="right"/>
              <w:rPr>
                <w:rFonts w:cstheme="minorHAnsi"/>
                <w:sz w:val="20"/>
                <w:szCs w:val="20"/>
              </w:rPr>
            </w:pPr>
            <w:r>
              <w:rPr>
                <w:rFonts w:cstheme="minorHAnsi"/>
                <w:sz w:val="20"/>
                <w:szCs w:val="20"/>
              </w:rPr>
              <w:t>0.3</w:t>
            </w:r>
            <w:r w:rsidR="001A4FEA">
              <w:rPr>
                <w:rFonts w:cstheme="minorHAnsi"/>
                <w:sz w:val="20"/>
                <w:szCs w:val="20"/>
              </w:rPr>
              <w:t>%</w:t>
            </w:r>
          </w:p>
        </w:tc>
      </w:tr>
      <w:tr w:rsidR="0069694D" w:rsidRPr="00C23AB9" w14:paraId="4F5A83D6" w14:textId="77777777" w:rsidTr="00B57560">
        <w:trPr>
          <w:trHeight w:hRule="exact" w:val="259"/>
        </w:trPr>
        <w:tc>
          <w:tcPr>
            <w:tcW w:w="2515" w:type="dxa"/>
            <w:tcBorders>
              <w:right w:val="nil"/>
            </w:tcBorders>
          </w:tcPr>
          <w:p w14:paraId="136173FF" w14:textId="6B6940AF" w:rsidR="0069694D" w:rsidRDefault="0069694D" w:rsidP="0069694D">
            <w:pPr>
              <w:pStyle w:val="NoSpacing"/>
              <w:rPr>
                <w:rFonts w:cstheme="minorHAnsi"/>
                <w:b/>
                <w:bCs/>
                <w:sz w:val="20"/>
                <w:szCs w:val="20"/>
              </w:rPr>
            </w:pPr>
            <w:r>
              <w:rPr>
                <w:rFonts w:cstheme="minorHAnsi"/>
                <w:b/>
                <w:bCs/>
                <w:sz w:val="20"/>
                <w:szCs w:val="20"/>
              </w:rPr>
              <w:t>U.S. Unemployment Rate</w:t>
            </w:r>
          </w:p>
        </w:tc>
        <w:tc>
          <w:tcPr>
            <w:tcW w:w="1380" w:type="dxa"/>
            <w:tcBorders>
              <w:left w:val="nil"/>
              <w:right w:val="nil"/>
            </w:tcBorders>
            <w:vAlign w:val="center"/>
          </w:tcPr>
          <w:p w14:paraId="1CABC38C" w14:textId="07039BA0" w:rsidR="0069694D" w:rsidRPr="00125499" w:rsidRDefault="00BD6D59" w:rsidP="0069694D">
            <w:pPr>
              <w:pStyle w:val="NoSpacing"/>
              <w:jc w:val="right"/>
              <w:rPr>
                <w:rFonts w:cstheme="minorHAnsi"/>
                <w:sz w:val="20"/>
                <w:szCs w:val="20"/>
              </w:rPr>
            </w:pPr>
            <w:r>
              <w:rPr>
                <w:rFonts w:cstheme="minorHAnsi"/>
                <w:sz w:val="20"/>
                <w:szCs w:val="20"/>
              </w:rPr>
              <w:t>3.5</w:t>
            </w:r>
            <w:r w:rsidR="001A4FEA">
              <w:rPr>
                <w:rFonts w:cstheme="minorHAnsi"/>
                <w:sz w:val="20"/>
                <w:szCs w:val="20"/>
              </w:rPr>
              <w:t>%</w:t>
            </w:r>
          </w:p>
        </w:tc>
        <w:tc>
          <w:tcPr>
            <w:tcW w:w="1560" w:type="dxa"/>
            <w:tcBorders>
              <w:left w:val="nil"/>
              <w:right w:val="nil"/>
            </w:tcBorders>
            <w:vAlign w:val="center"/>
          </w:tcPr>
          <w:p w14:paraId="04799766" w14:textId="36457914" w:rsidR="0069694D" w:rsidRPr="00125499" w:rsidRDefault="00BD6D59" w:rsidP="0069694D">
            <w:pPr>
              <w:pStyle w:val="NoSpacing"/>
              <w:jc w:val="right"/>
              <w:rPr>
                <w:rFonts w:cstheme="minorHAnsi"/>
                <w:sz w:val="20"/>
                <w:szCs w:val="20"/>
              </w:rPr>
            </w:pPr>
            <w:r>
              <w:rPr>
                <w:rFonts w:cstheme="minorHAnsi"/>
                <w:sz w:val="20"/>
                <w:szCs w:val="20"/>
              </w:rPr>
              <w:t>3.6</w:t>
            </w:r>
            <w:r w:rsidR="001A4FEA">
              <w:rPr>
                <w:rFonts w:cstheme="minorHAnsi"/>
                <w:sz w:val="20"/>
                <w:szCs w:val="20"/>
              </w:rPr>
              <w:t>%</w:t>
            </w:r>
          </w:p>
        </w:tc>
        <w:tc>
          <w:tcPr>
            <w:tcW w:w="1560" w:type="dxa"/>
            <w:tcBorders>
              <w:left w:val="nil"/>
              <w:right w:val="nil"/>
            </w:tcBorders>
            <w:vAlign w:val="center"/>
          </w:tcPr>
          <w:p w14:paraId="47B1C6BF" w14:textId="6DAE3C80" w:rsidR="0069694D" w:rsidRPr="00125499" w:rsidRDefault="00BD6D59" w:rsidP="0069694D">
            <w:pPr>
              <w:pStyle w:val="NoSpacing"/>
              <w:jc w:val="right"/>
              <w:rPr>
                <w:rFonts w:cstheme="minorHAnsi"/>
                <w:sz w:val="20"/>
                <w:szCs w:val="20"/>
              </w:rPr>
            </w:pPr>
            <w:r>
              <w:rPr>
                <w:rFonts w:cstheme="minorHAnsi"/>
                <w:sz w:val="20"/>
                <w:szCs w:val="20"/>
              </w:rPr>
              <w:t>3.9</w:t>
            </w:r>
            <w:r w:rsidR="001A4FEA">
              <w:rPr>
                <w:rFonts w:cstheme="minorHAnsi"/>
                <w:sz w:val="20"/>
                <w:szCs w:val="20"/>
              </w:rPr>
              <w:t>%</w:t>
            </w:r>
          </w:p>
        </w:tc>
        <w:tc>
          <w:tcPr>
            <w:tcW w:w="1887" w:type="dxa"/>
            <w:tcBorders>
              <w:left w:val="nil"/>
              <w:right w:val="nil"/>
            </w:tcBorders>
            <w:vAlign w:val="center"/>
          </w:tcPr>
          <w:p w14:paraId="0A226B0D" w14:textId="1985B4B4" w:rsidR="0069694D" w:rsidRPr="00125499" w:rsidRDefault="00BD6D59" w:rsidP="0069694D">
            <w:pPr>
              <w:pStyle w:val="NoSpacing"/>
              <w:jc w:val="right"/>
              <w:rPr>
                <w:rFonts w:cstheme="minorHAnsi"/>
                <w:sz w:val="20"/>
                <w:szCs w:val="20"/>
              </w:rPr>
            </w:pPr>
            <w:r>
              <w:rPr>
                <w:rFonts w:cstheme="minorHAnsi"/>
                <w:sz w:val="20"/>
                <w:szCs w:val="20"/>
              </w:rPr>
              <w:t>-0.1</w:t>
            </w:r>
            <w:r w:rsidR="001A4FEA">
              <w:rPr>
                <w:rFonts w:cstheme="minorHAnsi"/>
                <w:sz w:val="20"/>
                <w:szCs w:val="20"/>
              </w:rPr>
              <w:t>%</w:t>
            </w:r>
          </w:p>
        </w:tc>
        <w:tc>
          <w:tcPr>
            <w:tcW w:w="1888" w:type="dxa"/>
            <w:tcBorders>
              <w:left w:val="nil"/>
            </w:tcBorders>
            <w:vAlign w:val="center"/>
          </w:tcPr>
          <w:p w14:paraId="65718725" w14:textId="4389BCC9" w:rsidR="0069694D" w:rsidRPr="00125499" w:rsidRDefault="00BD6D59" w:rsidP="0069694D">
            <w:pPr>
              <w:pStyle w:val="NoSpacing"/>
              <w:jc w:val="right"/>
              <w:rPr>
                <w:rFonts w:cstheme="minorHAnsi"/>
                <w:sz w:val="20"/>
                <w:szCs w:val="20"/>
              </w:rPr>
            </w:pPr>
            <w:r>
              <w:rPr>
                <w:rFonts w:cstheme="minorHAnsi"/>
                <w:sz w:val="20"/>
                <w:szCs w:val="20"/>
              </w:rPr>
              <w:t>-0.4</w:t>
            </w:r>
            <w:r w:rsidR="001A4FEA">
              <w:rPr>
                <w:rFonts w:cstheme="minorHAnsi"/>
                <w:sz w:val="20"/>
                <w:szCs w:val="20"/>
              </w:rPr>
              <w:t>%</w:t>
            </w:r>
          </w:p>
        </w:tc>
      </w:tr>
    </w:tbl>
    <w:p w14:paraId="075CC34D" w14:textId="5C2A073C" w:rsidR="00D43C4A" w:rsidRDefault="00A933B5" w:rsidP="00351248">
      <w:pPr>
        <w:pStyle w:val="NoSpacing"/>
        <w:rPr>
          <w:rFonts w:cstheme="minorHAnsi"/>
          <w:sz w:val="16"/>
          <w:szCs w:val="16"/>
        </w:rPr>
      </w:pPr>
      <w:r>
        <w:rPr>
          <w:rFonts w:cstheme="minorHAnsi"/>
          <w:sz w:val="16"/>
          <w:szCs w:val="16"/>
        </w:rPr>
        <w:t>Source: U.S. Bureau of Labor Statistics, Current Population Surv</w:t>
      </w:r>
      <w:r w:rsidRPr="00D7511D">
        <w:rPr>
          <w:rFonts w:cstheme="minorHAnsi"/>
          <w:sz w:val="16"/>
          <w:szCs w:val="16"/>
        </w:rPr>
        <w:t>ey</w:t>
      </w:r>
      <w:r w:rsidR="00D7511D">
        <w:rPr>
          <w:rFonts w:cstheme="minorHAnsi"/>
          <w:sz w:val="16"/>
          <w:szCs w:val="16"/>
        </w:rPr>
        <w:t xml:space="preserve">.  More information </w:t>
      </w:r>
      <w:r w:rsidR="001C32AA">
        <w:rPr>
          <w:rFonts w:cstheme="minorHAnsi"/>
          <w:sz w:val="16"/>
          <w:szCs w:val="16"/>
        </w:rPr>
        <w:t xml:space="preserve">about the data </w:t>
      </w:r>
      <w:r w:rsidR="00D7511D">
        <w:rPr>
          <w:rFonts w:cstheme="minorHAnsi"/>
          <w:sz w:val="16"/>
          <w:szCs w:val="16"/>
        </w:rPr>
        <w:t>is available at</w:t>
      </w:r>
      <w:r w:rsidR="00D7511D" w:rsidRPr="00D7511D">
        <w:rPr>
          <w:rFonts w:cstheme="minorHAnsi"/>
          <w:sz w:val="16"/>
          <w:szCs w:val="16"/>
        </w:rPr>
        <w:t xml:space="preserve"> </w:t>
      </w:r>
      <w:hyperlink r:id="rId13" w:history="1">
        <w:r w:rsidR="00D7511D" w:rsidRPr="00D7511D">
          <w:rPr>
            <w:rFonts w:ascii="Arial" w:eastAsia="Calibri" w:hAnsi="Arial" w:cs="Arial"/>
            <w:color w:val="0563C1"/>
            <w:sz w:val="16"/>
            <w:szCs w:val="16"/>
            <w:u w:val="single"/>
          </w:rPr>
          <w:t>https://www.bls.gov/cps/definitions.htm</w:t>
        </w:r>
      </w:hyperlink>
    </w:p>
    <w:p w14:paraId="08C3D509" w14:textId="77777777" w:rsidR="001221D7" w:rsidRPr="00351248" w:rsidRDefault="001221D7" w:rsidP="00351248">
      <w:pPr>
        <w:pStyle w:val="NoSpacing"/>
        <w:rPr>
          <w:rFonts w:cstheme="minorHAnsi"/>
          <w:sz w:val="16"/>
          <w:szCs w:val="16"/>
        </w:rPr>
      </w:pPr>
    </w:p>
    <w:p w14:paraId="156F445A" w14:textId="01306A56" w:rsidR="00C10CFA" w:rsidRDefault="00C10CFA" w:rsidP="003A47F3">
      <w:pPr>
        <w:pStyle w:val="NoSpacing"/>
        <w:jc w:val="center"/>
        <w:rPr>
          <w:rFonts w:cstheme="minorHAnsi"/>
          <w:b/>
          <w:bCs/>
          <w:sz w:val="24"/>
          <w:szCs w:val="24"/>
        </w:rPr>
      </w:pPr>
      <w:r w:rsidRPr="0085777A">
        <w:rPr>
          <w:rFonts w:cstheme="minorHAnsi"/>
          <w:b/>
          <w:bCs/>
          <w:sz w:val="24"/>
          <w:szCs w:val="24"/>
        </w:rPr>
        <w:t>ARKANSAS NONFARM PAYROLL JOBS</w:t>
      </w:r>
      <w:r w:rsidR="00CB1051">
        <w:rPr>
          <w:rFonts w:cstheme="minorHAnsi"/>
          <w:b/>
          <w:bCs/>
          <w:sz w:val="24"/>
          <w:szCs w:val="24"/>
        </w:rPr>
        <w:t>, Not Seasonally Adjusted (In Thousan</w:t>
      </w:r>
      <w:r w:rsidR="003A47F3">
        <w:rPr>
          <w:rFonts w:cstheme="minorHAnsi"/>
          <w:b/>
          <w:bCs/>
          <w:sz w:val="24"/>
          <w:szCs w:val="24"/>
        </w:rPr>
        <w:t>ds)</w:t>
      </w:r>
    </w:p>
    <w:p w14:paraId="396C0D8E" w14:textId="77777777" w:rsidR="002746CA" w:rsidRPr="002746CA" w:rsidRDefault="002746CA" w:rsidP="003A47F3">
      <w:pPr>
        <w:pStyle w:val="NoSpacing"/>
        <w:jc w:val="center"/>
        <w:rPr>
          <w:rFonts w:cstheme="minorHAnsi"/>
          <w:b/>
          <w:bCs/>
          <w:sz w:val="8"/>
          <w:szCs w:val="8"/>
        </w:rPr>
      </w:pPr>
    </w:p>
    <w:tbl>
      <w:tblPr>
        <w:tblW w:w="108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590"/>
        <w:gridCol w:w="1230"/>
        <w:gridCol w:w="1230"/>
        <w:gridCol w:w="1230"/>
        <w:gridCol w:w="1260"/>
        <w:gridCol w:w="1268"/>
      </w:tblGrid>
      <w:tr w:rsidR="0085777A" w:rsidRPr="00724B21" w14:paraId="1B57708A" w14:textId="77777777" w:rsidTr="00E51D43">
        <w:trPr>
          <w:trHeight w:val="557"/>
          <w:jc w:val="right"/>
        </w:trPr>
        <w:tc>
          <w:tcPr>
            <w:tcW w:w="4590" w:type="dxa"/>
            <w:tcBorders>
              <w:bottom w:val="single" w:sz="4" w:space="0" w:color="auto"/>
              <w:right w:val="nil"/>
            </w:tcBorders>
            <w:shd w:val="solid" w:color="FFFFFF" w:fill="auto"/>
            <w:vAlign w:val="bottom"/>
          </w:tcPr>
          <w:p w14:paraId="689DDE1A" w14:textId="77777777" w:rsidR="00C10CFA" w:rsidRPr="00724B21" w:rsidRDefault="00C10CFA" w:rsidP="00C10CFA">
            <w:pPr>
              <w:spacing w:after="0"/>
              <w:rPr>
                <w:rFonts w:cstheme="minorHAnsi"/>
                <w:b/>
                <w:sz w:val="20"/>
                <w:szCs w:val="20"/>
              </w:rPr>
            </w:pPr>
            <w:r w:rsidRPr="00724B21">
              <w:rPr>
                <w:rFonts w:cstheme="minorHAnsi"/>
                <w:b/>
                <w:sz w:val="20"/>
                <w:szCs w:val="20"/>
              </w:rPr>
              <w:t>North American Industry Classification</w:t>
            </w:r>
          </w:p>
          <w:p w14:paraId="0B5E6823" w14:textId="77777777" w:rsidR="00C10CFA" w:rsidRPr="00724B21" w:rsidRDefault="00C10CFA" w:rsidP="00C10CFA">
            <w:pPr>
              <w:spacing w:after="0"/>
              <w:rPr>
                <w:rFonts w:cstheme="minorHAnsi"/>
                <w:b/>
                <w:sz w:val="20"/>
                <w:szCs w:val="20"/>
              </w:rPr>
            </w:pPr>
            <w:r w:rsidRPr="00724B21">
              <w:rPr>
                <w:rFonts w:cstheme="minorHAnsi"/>
                <w:b/>
                <w:sz w:val="20"/>
                <w:szCs w:val="20"/>
              </w:rPr>
              <w:t>System (NAICS) Industry Group 2017</w:t>
            </w:r>
          </w:p>
        </w:tc>
        <w:tc>
          <w:tcPr>
            <w:tcW w:w="1230" w:type="dxa"/>
            <w:tcBorders>
              <w:left w:val="nil"/>
              <w:bottom w:val="single" w:sz="4" w:space="0" w:color="auto"/>
              <w:right w:val="nil"/>
            </w:tcBorders>
            <w:shd w:val="solid" w:color="FFFFFF" w:fill="auto"/>
            <w:vAlign w:val="bottom"/>
          </w:tcPr>
          <w:p w14:paraId="3FCDAE47" w14:textId="53A6DBA8" w:rsidR="00C10CFA" w:rsidRPr="00724B21" w:rsidRDefault="00BD6D59" w:rsidP="0024469F">
            <w:pPr>
              <w:spacing w:after="0"/>
              <w:jc w:val="right"/>
              <w:rPr>
                <w:rFonts w:cstheme="minorHAnsi"/>
                <w:b/>
                <w:sz w:val="20"/>
                <w:szCs w:val="20"/>
              </w:rPr>
            </w:pPr>
            <w:r>
              <w:rPr>
                <w:rFonts w:cstheme="minorHAnsi"/>
                <w:b/>
                <w:sz w:val="20"/>
                <w:szCs w:val="20"/>
              </w:rPr>
              <w:t>December</w:t>
            </w:r>
          </w:p>
          <w:p w14:paraId="50A3B009" w14:textId="6FF609CD" w:rsidR="00C10CFA" w:rsidRPr="00724B21" w:rsidRDefault="00C10CFA" w:rsidP="0024469F">
            <w:pPr>
              <w:spacing w:after="0"/>
              <w:jc w:val="right"/>
              <w:rPr>
                <w:rFonts w:cstheme="minorHAnsi"/>
                <w:b/>
                <w:sz w:val="20"/>
                <w:szCs w:val="20"/>
              </w:rPr>
            </w:pPr>
            <w:r w:rsidRPr="00724B21">
              <w:rPr>
                <w:rFonts w:cstheme="minorHAnsi"/>
                <w:b/>
                <w:sz w:val="20"/>
                <w:szCs w:val="20"/>
              </w:rPr>
              <w:t>20</w:t>
            </w:r>
            <w:r w:rsidR="00802C6D">
              <w:rPr>
                <w:rFonts w:cstheme="minorHAnsi"/>
                <w:b/>
                <w:sz w:val="20"/>
                <w:szCs w:val="20"/>
              </w:rPr>
              <w:t>2</w:t>
            </w:r>
            <w:r w:rsidR="00E73CE1">
              <w:rPr>
                <w:rFonts w:cstheme="minorHAnsi"/>
                <w:b/>
                <w:sz w:val="20"/>
                <w:szCs w:val="20"/>
              </w:rPr>
              <w:t>2</w:t>
            </w:r>
          </w:p>
        </w:tc>
        <w:tc>
          <w:tcPr>
            <w:tcW w:w="1230" w:type="dxa"/>
            <w:tcBorders>
              <w:left w:val="nil"/>
              <w:bottom w:val="single" w:sz="4" w:space="0" w:color="auto"/>
              <w:right w:val="nil"/>
            </w:tcBorders>
            <w:shd w:val="solid" w:color="FFFFFF" w:fill="auto"/>
            <w:vAlign w:val="bottom"/>
          </w:tcPr>
          <w:p w14:paraId="04A55652" w14:textId="34035ED1" w:rsidR="00C10CFA" w:rsidRPr="00724B21" w:rsidRDefault="00BD6D59" w:rsidP="0024469F">
            <w:pPr>
              <w:spacing w:after="0"/>
              <w:jc w:val="right"/>
              <w:rPr>
                <w:rFonts w:cstheme="minorHAnsi"/>
                <w:b/>
                <w:sz w:val="20"/>
                <w:szCs w:val="20"/>
              </w:rPr>
            </w:pPr>
            <w:r>
              <w:rPr>
                <w:rFonts w:cstheme="minorHAnsi"/>
                <w:b/>
                <w:sz w:val="20"/>
                <w:szCs w:val="20"/>
              </w:rPr>
              <w:t>November</w:t>
            </w:r>
          </w:p>
          <w:p w14:paraId="55ED4408" w14:textId="3833C9BD" w:rsidR="00C10CFA" w:rsidRPr="00724B21" w:rsidRDefault="00C10CFA" w:rsidP="0024469F">
            <w:pPr>
              <w:spacing w:after="0"/>
              <w:jc w:val="right"/>
              <w:rPr>
                <w:rFonts w:cstheme="minorHAnsi"/>
                <w:b/>
                <w:sz w:val="20"/>
                <w:szCs w:val="20"/>
              </w:rPr>
            </w:pPr>
            <w:r w:rsidRPr="00724B21">
              <w:rPr>
                <w:rFonts w:cstheme="minorHAnsi"/>
                <w:b/>
                <w:sz w:val="20"/>
                <w:szCs w:val="20"/>
              </w:rPr>
              <w:t>20</w:t>
            </w:r>
            <w:r w:rsidR="003621A1">
              <w:rPr>
                <w:rFonts w:cstheme="minorHAnsi"/>
                <w:b/>
                <w:sz w:val="20"/>
                <w:szCs w:val="20"/>
              </w:rPr>
              <w:t>2</w:t>
            </w:r>
            <w:r w:rsidR="00E73CE1">
              <w:rPr>
                <w:rFonts w:cstheme="minorHAnsi"/>
                <w:b/>
                <w:sz w:val="20"/>
                <w:szCs w:val="20"/>
              </w:rPr>
              <w:t>2</w:t>
            </w:r>
          </w:p>
        </w:tc>
        <w:tc>
          <w:tcPr>
            <w:tcW w:w="1230" w:type="dxa"/>
            <w:tcBorders>
              <w:left w:val="nil"/>
              <w:bottom w:val="single" w:sz="4" w:space="0" w:color="auto"/>
              <w:right w:val="nil"/>
            </w:tcBorders>
            <w:shd w:val="solid" w:color="FFFFFF" w:fill="auto"/>
            <w:vAlign w:val="bottom"/>
          </w:tcPr>
          <w:p w14:paraId="63C3AE78" w14:textId="34556EF0" w:rsidR="00C10CFA" w:rsidRPr="00724B21" w:rsidRDefault="00BD6D59" w:rsidP="0024469F">
            <w:pPr>
              <w:spacing w:after="0"/>
              <w:jc w:val="right"/>
              <w:rPr>
                <w:rFonts w:cstheme="minorHAnsi"/>
                <w:b/>
                <w:sz w:val="20"/>
                <w:szCs w:val="20"/>
              </w:rPr>
            </w:pPr>
            <w:r>
              <w:rPr>
                <w:rFonts w:cstheme="minorHAnsi"/>
                <w:b/>
                <w:sz w:val="20"/>
                <w:szCs w:val="20"/>
              </w:rPr>
              <w:t>December</w:t>
            </w:r>
          </w:p>
          <w:p w14:paraId="65092BA6" w14:textId="65F60C56" w:rsidR="00C10CFA" w:rsidRPr="00724B21" w:rsidRDefault="00C10CFA" w:rsidP="0024469F">
            <w:pPr>
              <w:spacing w:after="0"/>
              <w:jc w:val="right"/>
              <w:rPr>
                <w:rFonts w:cstheme="minorHAnsi"/>
                <w:b/>
                <w:sz w:val="20"/>
                <w:szCs w:val="20"/>
              </w:rPr>
            </w:pPr>
            <w:r w:rsidRPr="00724B21">
              <w:rPr>
                <w:rFonts w:cstheme="minorHAnsi"/>
                <w:b/>
                <w:sz w:val="20"/>
                <w:szCs w:val="20"/>
              </w:rPr>
              <w:t>20</w:t>
            </w:r>
            <w:r w:rsidR="000F7EFE">
              <w:rPr>
                <w:rFonts w:cstheme="minorHAnsi"/>
                <w:b/>
                <w:sz w:val="20"/>
                <w:szCs w:val="20"/>
              </w:rPr>
              <w:t>2</w:t>
            </w:r>
            <w:r w:rsidR="00E73CE1">
              <w:rPr>
                <w:rFonts w:cstheme="minorHAnsi"/>
                <w:b/>
                <w:sz w:val="20"/>
                <w:szCs w:val="20"/>
              </w:rPr>
              <w:t>1</w:t>
            </w:r>
          </w:p>
        </w:tc>
        <w:tc>
          <w:tcPr>
            <w:tcW w:w="1260" w:type="dxa"/>
            <w:tcBorders>
              <w:left w:val="nil"/>
              <w:bottom w:val="single" w:sz="4" w:space="0" w:color="auto"/>
              <w:right w:val="nil"/>
            </w:tcBorders>
            <w:shd w:val="solid" w:color="FFFFFF" w:fill="auto"/>
            <w:vAlign w:val="bottom"/>
          </w:tcPr>
          <w:p w14:paraId="5409FC8B" w14:textId="447259F8" w:rsidR="00C76832" w:rsidRDefault="00C10CFA" w:rsidP="0024469F">
            <w:pPr>
              <w:spacing w:after="0"/>
              <w:jc w:val="right"/>
              <w:rPr>
                <w:rFonts w:cstheme="minorHAnsi"/>
                <w:b/>
                <w:sz w:val="20"/>
                <w:szCs w:val="20"/>
              </w:rPr>
            </w:pPr>
            <w:r w:rsidRPr="00724B21">
              <w:rPr>
                <w:rFonts w:cstheme="minorHAnsi"/>
                <w:b/>
                <w:sz w:val="20"/>
                <w:szCs w:val="20"/>
              </w:rPr>
              <w:t>Ch</w:t>
            </w:r>
            <w:r w:rsidR="00D2787F">
              <w:rPr>
                <w:rFonts w:cstheme="minorHAnsi"/>
                <w:b/>
                <w:sz w:val="20"/>
                <w:szCs w:val="20"/>
              </w:rPr>
              <w:t>g</w:t>
            </w:r>
            <w:r w:rsidRPr="00724B21">
              <w:rPr>
                <w:rFonts w:cstheme="minorHAnsi"/>
                <w:b/>
                <w:sz w:val="20"/>
                <w:szCs w:val="20"/>
              </w:rPr>
              <w:t xml:space="preserve"> From</w:t>
            </w:r>
          </w:p>
          <w:p w14:paraId="44765703" w14:textId="5A170A99" w:rsidR="00C10CFA" w:rsidRPr="00724B21" w:rsidRDefault="00BD6D59" w:rsidP="0024469F">
            <w:pPr>
              <w:spacing w:after="0"/>
              <w:jc w:val="right"/>
              <w:rPr>
                <w:rFonts w:cstheme="minorHAnsi"/>
                <w:b/>
                <w:sz w:val="20"/>
                <w:szCs w:val="20"/>
              </w:rPr>
            </w:pPr>
            <w:r>
              <w:rPr>
                <w:rFonts w:cstheme="minorHAnsi"/>
                <w:b/>
                <w:sz w:val="20"/>
                <w:szCs w:val="20"/>
              </w:rPr>
              <w:t>Nov</w:t>
            </w:r>
            <w:r w:rsidR="006A0547">
              <w:rPr>
                <w:rFonts w:cstheme="minorHAnsi"/>
                <w:b/>
                <w:sz w:val="20"/>
                <w:szCs w:val="20"/>
              </w:rPr>
              <w:t xml:space="preserve"> </w:t>
            </w:r>
            <w:r w:rsidR="00C10CFA" w:rsidRPr="00724B21">
              <w:rPr>
                <w:rFonts w:cstheme="minorHAnsi"/>
                <w:b/>
                <w:sz w:val="20"/>
                <w:szCs w:val="20"/>
              </w:rPr>
              <w:t>20</w:t>
            </w:r>
            <w:r w:rsidR="003621A1">
              <w:rPr>
                <w:rFonts w:cstheme="minorHAnsi"/>
                <w:b/>
                <w:sz w:val="20"/>
                <w:szCs w:val="20"/>
              </w:rPr>
              <w:t>2</w:t>
            </w:r>
            <w:r w:rsidR="00E73CE1">
              <w:rPr>
                <w:rFonts w:cstheme="minorHAnsi"/>
                <w:b/>
                <w:sz w:val="20"/>
                <w:szCs w:val="20"/>
              </w:rPr>
              <w:t>2</w:t>
            </w:r>
          </w:p>
        </w:tc>
        <w:tc>
          <w:tcPr>
            <w:tcW w:w="1268" w:type="dxa"/>
            <w:tcBorders>
              <w:left w:val="nil"/>
              <w:bottom w:val="single" w:sz="4" w:space="0" w:color="auto"/>
            </w:tcBorders>
            <w:shd w:val="solid" w:color="FFFFFF" w:fill="auto"/>
            <w:vAlign w:val="bottom"/>
          </w:tcPr>
          <w:p w14:paraId="11E0D734" w14:textId="733FB138" w:rsidR="0074141D" w:rsidRDefault="00C10CFA" w:rsidP="0024469F">
            <w:pPr>
              <w:spacing w:after="0"/>
              <w:jc w:val="right"/>
              <w:rPr>
                <w:rFonts w:cstheme="minorHAnsi"/>
                <w:b/>
                <w:sz w:val="20"/>
                <w:szCs w:val="20"/>
              </w:rPr>
            </w:pPr>
            <w:r w:rsidRPr="00724B21">
              <w:rPr>
                <w:rFonts w:cstheme="minorHAnsi"/>
                <w:b/>
                <w:sz w:val="20"/>
                <w:szCs w:val="20"/>
              </w:rPr>
              <w:t>Ch</w:t>
            </w:r>
            <w:r w:rsidR="006A0547">
              <w:rPr>
                <w:rFonts w:cstheme="minorHAnsi"/>
                <w:b/>
                <w:sz w:val="20"/>
                <w:szCs w:val="20"/>
              </w:rPr>
              <w:t>g</w:t>
            </w:r>
            <w:r w:rsidRPr="00724B21">
              <w:rPr>
                <w:rFonts w:cstheme="minorHAnsi"/>
                <w:b/>
                <w:sz w:val="20"/>
                <w:szCs w:val="20"/>
              </w:rPr>
              <w:t xml:space="preserve"> From</w:t>
            </w:r>
          </w:p>
          <w:p w14:paraId="6FDA0DFC" w14:textId="1BE2F01B" w:rsidR="00C10CFA" w:rsidRPr="00724B21" w:rsidRDefault="00BD6D59" w:rsidP="0024469F">
            <w:pPr>
              <w:spacing w:after="0"/>
              <w:jc w:val="right"/>
              <w:rPr>
                <w:rFonts w:cstheme="minorHAnsi"/>
                <w:b/>
                <w:sz w:val="20"/>
                <w:szCs w:val="20"/>
              </w:rPr>
            </w:pPr>
            <w:r>
              <w:rPr>
                <w:rFonts w:cstheme="minorHAnsi"/>
                <w:b/>
                <w:sz w:val="20"/>
                <w:szCs w:val="20"/>
              </w:rPr>
              <w:t>Dec</w:t>
            </w:r>
            <w:r w:rsidR="0074141D">
              <w:rPr>
                <w:rFonts w:cstheme="minorHAnsi"/>
                <w:b/>
                <w:sz w:val="20"/>
                <w:szCs w:val="20"/>
              </w:rPr>
              <w:t xml:space="preserve"> </w:t>
            </w:r>
            <w:r w:rsidR="00C10CFA" w:rsidRPr="00724B21">
              <w:rPr>
                <w:rFonts w:cstheme="minorHAnsi"/>
                <w:b/>
                <w:sz w:val="20"/>
                <w:szCs w:val="20"/>
              </w:rPr>
              <w:t>20</w:t>
            </w:r>
            <w:r w:rsidR="000F7EFE">
              <w:rPr>
                <w:rFonts w:cstheme="minorHAnsi"/>
                <w:b/>
                <w:sz w:val="20"/>
                <w:szCs w:val="20"/>
              </w:rPr>
              <w:t>2</w:t>
            </w:r>
            <w:r w:rsidR="00E73CE1">
              <w:rPr>
                <w:rFonts w:cstheme="minorHAnsi"/>
                <w:b/>
                <w:sz w:val="20"/>
                <w:szCs w:val="20"/>
              </w:rPr>
              <w:t>1</w:t>
            </w:r>
          </w:p>
        </w:tc>
      </w:tr>
      <w:tr w:rsidR="008867C6" w:rsidRPr="00724B21" w14:paraId="42FD41DA" w14:textId="77777777" w:rsidTr="00E51D43">
        <w:trPr>
          <w:trHeight w:hRule="exact" w:val="259"/>
          <w:jc w:val="right"/>
        </w:trPr>
        <w:tc>
          <w:tcPr>
            <w:tcW w:w="4590" w:type="dxa"/>
            <w:tcBorders>
              <w:bottom w:val="single" w:sz="4" w:space="0" w:color="auto"/>
              <w:right w:val="nil"/>
            </w:tcBorders>
            <w:shd w:val="solid" w:color="FFFFFF" w:fill="auto"/>
          </w:tcPr>
          <w:p w14:paraId="04851882" w14:textId="77777777" w:rsidR="008867C6" w:rsidRPr="00724B21" w:rsidRDefault="008867C6" w:rsidP="008867C6">
            <w:pPr>
              <w:spacing w:after="0"/>
              <w:rPr>
                <w:rFonts w:cstheme="minorHAnsi"/>
                <w:sz w:val="20"/>
                <w:szCs w:val="20"/>
              </w:rPr>
            </w:pPr>
            <w:r w:rsidRPr="00724B21">
              <w:rPr>
                <w:rFonts w:cstheme="minorHAnsi"/>
                <w:sz w:val="20"/>
                <w:szCs w:val="20"/>
              </w:rPr>
              <w:t>Total Nonfarm Payroll Jobs</w:t>
            </w:r>
          </w:p>
        </w:tc>
        <w:tc>
          <w:tcPr>
            <w:tcW w:w="1230" w:type="dxa"/>
            <w:tcBorders>
              <w:left w:val="nil"/>
              <w:bottom w:val="single" w:sz="4" w:space="0" w:color="auto"/>
              <w:right w:val="nil"/>
            </w:tcBorders>
            <w:shd w:val="clear" w:color="auto" w:fill="auto"/>
            <w:vAlign w:val="bottom"/>
          </w:tcPr>
          <w:p w14:paraId="0109D373" w14:textId="083624B5" w:rsidR="008867C6" w:rsidRPr="00724B21" w:rsidRDefault="008867C6" w:rsidP="008867C6">
            <w:pPr>
              <w:spacing w:after="0"/>
              <w:jc w:val="right"/>
              <w:rPr>
                <w:rFonts w:cstheme="minorHAnsi"/>
                <w:sz w:val="20"/>
                <w:szCs w:val="20"/>
              </w:rPr>
            </w:pPr>
            <w:r>
              <w:rPr>
                <w:rFonts w:ascii="Calibri" w:hAnsi="Calibri" w:cs="Calibri"/>
                <w:color w:val="000000"/>
                <w:sz w:val="20"/>
                <w:szCs w:val="20"/>
              </w:rPr>
              <w:t>1330.3</w:t>
            </w:r>
          </w:p>
        </w:tc>
        <w:tc>
          <w:tcPr>
            <w:tcW w:w="1230" w:type="dxa"/>
            <w:tcBorders>
              <w:left w:val="nil"/>
              <w:bottom w:val="single" w:sz="4" w:space="0" w:color="auto"/>
              <w:right w:val="nil"/>
            </w:tcBorders>
            <w:shd w:val="clear" w:color="auto" w:fill="auto"/>
            <w:vAlign w:val="bottom"/>
          </w:tcPr>
          <w:p w14:paraId="71019A4C" w14:textId="202AF804" w:rsidR="008867C6" w:rsidRPr="00724B21" w:rsidRDefault="008867C6" w:rsidP="008867C6">
            <w:pPr>
              <w:spacing w:after="0"/>
              <w:jc w:val="right"/>
              <w:rPr>
                <w:rFonts w:cstheme="minorHAnsi"/>
                <w:sz w:val="20"/>
                <w:szCs w:val="20"/>
              </w:rPr>
            </w:pPr>
            <w:r>
              <w:rPr>
                <w:rFonts w:ascii="Calibri" w:hAnsi="Calibri" w:cs="Calibri"/>
                <w:color w:val="000000"/>
                <w:sz w:val="20"/>
                <w:szCs w:val="20"/>
              </w:rPr>
              <w:t>1331.2</w:t>
            </w:r>
          </w:p>
        </w:tc>
        <w:tc>
          <w:tcPr>
            <w:tcW w:w="1230" w:type="dxa"/>
            <w:tcBorders>
              <w:left w:val="nil"/>
              <w:bottom w:val="single" w:sz="4" w:space="0" w:color="auto"/>
              <w:right w:val="nil"/>
            </w:tcBorders>
            <w:shd w:val="clear" w:color="auto" w:fill="auto"/>
            <w:vAlign w:val="bottom"/>
          </w:tcPr>
          <w:p w14:paraId="6589464D" w14:textId="2B797723" w:rsidR="008867C6" w:rsidRPr="00724B21" w:rsidRDefault="008867C6" w:rsidP="008867C6">
            <w:pPr>
              <w:spacing w:after="0"/>
              <w:jc w:val="right"/>
              <w:rPr>
                <w:rFonts w:cstheme="minorHAnsi"/>
                <w:sz w:val="20"/>
                <w:szCs w:val="20"/>
              </w:rPr>
            </w:pPr>
            <w:r>
              <w:rPr>
                <w:rFonts w:ascii="Calibri" w:hAnsi="Calibri" w:cs="Calibri"/>
                <w:color w:val="000000"/>
                <w:sz w:val="20"/>
                <w:szCs w:val="20"/>
              </w:rPr>
              <w:t>1311.0</w:t>
            </w:r>
          </w:p>
        </w:tc>
        <w:tc>
          <w:tcPr>
            <w:tcW w:w="1260" w:type="dxa"/>
            <w:tcBorders>
              <w:left w:val="nil"/>
              <w:bottom w:val="single" w:sz="4" w:space="0" w:color="auto"/>
              <w:right w:val="nil"/>
            </w:tcBorders>
            <w:shd w:val="clear" w:color="auto" w:fill="auto"/>
            <w:vAlign w:val="bottom"/>
          </w:tcPr>
          <w:p w14:paraId="5E5AE48B" w14:textId="6DDC50B4" w:rsidR="008867C6" w:rsidRPr="00703718" w:rsidRDefault="008867C6" w:rsidP="008867C6">
            <w:pPr>
              <w:spacing w:after="0"/>
              <w:jc w:val="right"/>
              <w:rPr>
                <w:rFonts w:cstheme="minorHAnsi"/>
                <w:sz w:val="20"/>
                <w:szCs w:val="20"/>
              </w:rPr>
            </w:pPr>
            <w:r>
              <w:rPr>
                <w:rFonts w:ascii="Calibri" w:hAnsi="Calibri" w:cs="Calibri"/>
                <w:color w:val="000000"/>
                <w:sz w:val="20"/>
                <w:szCs w:val="20"/>
              </w:rPr>
              <w:t>-0.9</w:t>
            </w:r>
          </w:p>
        </w:tc>
        <w:tc>
          <w:tcPr>
            <w:tcW w:w="1268" w:type="dxa"/>
            <w:tcBorders>
              <w:left w:val="nil"/>
              <w:bottom w:val="single" w:sz="4" w:space="0" w:color="auto"/>
            </w:tcBorders>
            <w:shd w:val="clear" w:color="auto" w:fill="auto"/>
            <w:vAlign w:val="bottom"/>
          </w:tcPr>
          <w:p w14:paraId="5FFE89E7" w14:textId="3811052C" w:rsidR="008867C6" w:rsidRPr="00703718" w:rsidRDefault="008867C6" w:rsidP="008867C6">
            <w:pPr>
              <w:spacing w:after="0"/>
              <w:jc w:val="right"/>
              <w:rPr>
                <w:rFonts w:cstheme="minorHAnsi"/>
                <w:sz w:val="20"/>
                <w:szCs w:val="20"/>
              </w:rPr>
            </w:pPr>
            <w:r>
              <w:rPr>
                <w:rFonts w:ascii="Calibri" w:hAnsi="Calibri" w:cs="Calibri"/>
                <w:color w:val="000000"/>
                <w:sz w:val="20"/>
                <w:szCs w:val="20"/>
              </w:rPr>
              <w:t>19.3</w:t>
            </w:r>
          </w:p>
        </w:tc>
      </w:tr>
      <w:tr w:rsidR="008867C6" w:rsidRPr="00724B21" w14:paraId="619FF617" w14:textId="77777777" w:rsidTr="00E51D43">
        <w:trPr>
          <w:trHeight w:hRule="exact" w:val="259"/>
          <w:jc w:val="right"/>
        </w:trPr>
        <w:tc>
          <w:tcPr>
            <w:tcW w:w="4590" w:type="dxa"/>
            <w:tcBorders>
              <w:top w:val="single" w:sz="4" w:space="0" w:color="auto"/>
              <w:bottom w:val="single" w:sz="4" w:space="0" w:color="auto"/>
              <w:right w:val="nil"/>
            </w:tcBorders>
            <w:shd w:val="solid" w:color="FFFFFF" w:fill="auto"/>
          </w:tcPr>
          <w:p w14:paraId="08D4275C" w14:textId="349D8409" w:rsidR="008867C6" w:rsidRPr="00724B21" w:rsidRDefault="008867C6" w:rsidP="008867C6">
            <w:pPr>
              <w:spacing w:after="0"/>
              <w:rPr>
                <w:rFonts w:cstheme="minorHAnsi"/>
                <w:sz w:val="20"/>
                <w:szCs w:val="20"/>
              </w:rPr>
            </w:pPr>
            <w:r w:rsidRPr="00724B21">
              <w:rPr>
                <w:rFonts w:cstheme="minorHAnsi"/>
                <w:sz w:val="20"/>
                <w:szCs w:val="20"/>
              </w:rPr>
              <w:t xml:space="preserve">  Goods Producing</w:t>
            </w:r>
          </w:p>
        </w:tc>
        <w:tc>
          <w:tcPr>
            <w:tcW w:w="1230" w:type="dxa"/>
            <w:tcBorders>
              <w:top w:val="single" w:sz="4" w:space="0" w:color="auto"/>
              <w:left w:val="nil"/>
              <w:bottom w:val="single" w:sz="4" w:space="0" w:color="auto"/>
              <w:right w:val="nil"/>
            </w:tcBorders>
            <w:shd w:val="clear" w:color="auto" w:fill="auto"/>
            <w:vAlign w:val="bottom"/>
          </w:tcPr>
          <w:p w14:paraId="4DF69BC2" w14:textId="00004586" w:rsidR="008867C6" w:rsidRPr="00724B21" w:rsidRDefault="008867C6" w:rsidP="008867C6">
            <w:pPr>
              <w:spacing w:after="0"/>
              <w:jc w:val="right"/>
              <w:rPr>
                <w:rFonts w:cstheme="minorHAnsi"/>
                <w:sz w:val="20"/>
                <w:szCs w:val="20"/>
              </w:rPr>
            </w:pPr>
            <w:r>
              <w:rPr>
                <w:rFonts w:ascii="Calibri" w:hAnsi="Calibri" w:cs="Calibri"/>
                <w:color w:val="000000"/>
                <w:sz w:val="20"/>
                <w:szCs w:val="20"/>
              </w:rPr>
              <w:t>224.3</w:t>
            </w:r>
          </w:p>
        </w:tc>
        <w:tc>
          <w:tcPr>
            <w:tcW w:w="1230" w:type="dxa"/>
            <w:tcBorders>
              <w:top w:val="single" w:sz="4" w:space="0" w:color="auto"/>
              <w:left w:val="nil"/>
              <w:bottom w:val="single" w:sz="4" w:space="0" w:color="auto"/>
              <w:right w:val="nil"/>
            </w:tcBorders>
            <w:shd w:val="clear" w:color="auto" w:fill="auto"/>
            <w:vAlign w:val="bottom"/>
          </w:tcPr>
          <w:p w14:paraId="08C2492E" w14:textId="2577E5AC" w:rsidR="008867C6" w:rsidRPr="00724B21" w:rsidRDefault="008867C6" w:rsidP="008867C6">
            <w:pPr>
              <w:spacing w:after="0"/>
              <w:jc w:val="right"/>
              <w:rPr>
                <w:rFonts w:cstheme="minorHAnsi"/>
                <w:sz w:val="20"/>
                <w:szCs w:val="20"/>
              </w:rPr>
            </w:pPr>
            <w:r>
              <w:rPr>
                <w:rFonts w:ascii="Calibri" w:hAnsi="Calibri" w:cs="Calibri"/>
                <w:color w:val="000000"/>
                <w:sz w:val="20"/>
                <w:szCs w:val="20"/>
              </w:rPr>
              <w:t>223.5</w:t>
            </w:r>
          </w:p>
        </w:tc>
        <w:tc>
          <w:tcPr>
            <w:tcW w:w="1230" w:type="dxa"/>
            <w:tcBorders>
              <w:top w:val="single" w:sz="4" w:space="0" w:color="auto"/>
              <w:left w:val="nil"/>
              <w:bottom w:val="single" w:sz="4" w:space="0" w:color="auto"/>
              <w:right w:val="nil"/>
            </w:tcBorders>
            <w:shd w:val="clear" w:color="auto" w:fill="auto"/>
            <w:vAlign w:val="bottom"/>
          </w:tcPr>
          <w:p w14:paraId="207E2C2D" w14:textId="03B2AF9C" w:rsidR="008867C6" w:rsidRPr="00724B21" w:rsidRDefault="008867C6" w:rsidP="008867C6">
            <w:pPr>
              <w:spacing w:after="0"/>
              <w:jc w:val="right"/>
              <w:rPr>
                <w:rFonts w:cstheme="minorHAnsi"/>
                <w:sz w:val="20"/>
                <w:szCs w:val="20"/>
              </w:rPr>
            </w:pPr>
            <w:r>
              <w:rPr>
                <w:rFonts w:ascii="Calibri" w:hAnsi="Calibri" w:cs="Calibri"/>
                <w:color w:val="000000"/>
                <w:sz w:val="20"/>
                <w:szCs w:val="20"/>
              </w:rPr>
              <w:t>219.7</w:t>
            </w:r>
          </w:p>
        </w:tc>
        <w:tc>
          <w:tcPr>
            <w:tcW w:w="1260" w:type="dxa"/>
            <w:tcBorders>
              <w:top w:val="single" w:sz="4" w:space="0" w:color="auto"/>
              <w:left w:val="nil"/>
              <w:bottom w:val="single" w:sz="4" w:space="0" w:color="auto"/>
              <w:right w:val="nil"/>
            </w:tcBorders>
            <w:shd w:val="clear" w:color="auto" w:fill="auto"/>
            <w:vAlign w:val="bottom"/>
          </w:tcPr>
          <w:p w14:paraId="2371723F" w14:textId="7907B6CE" w:rsidR="008867C6" w:rsidRPr="00703718" w:rsidRDefault="008867C6" w:rsidP="008867C6">
            <w:pPr>
              <w:spacing w:after="0"/>
              <w:jc w:val="right"/>
              <w:rPr>
                <w:rFonts w:cstheme="minorHAnsi"/>
                <w:sz w:val="20"/>
                <w:szCs w:val="20"/>
              </w:rPr>
            </w:pPr>
            <w:r>
              <w:rPr>
                <w:rFonts w:ascii="Calibri" w:hAnsi="Calibri" w:cs="Calibri"/>
                <w:color w:val="000000"/>
                <w:sz w:val="20"/>
                <w:szCs w:val="20"/>
              </w:rPr>
              <w:t>0.8</w:t>
            </w:r>
          </w:p>
        </w:tc>
        <w:tc>
          <w:tcPr>
            <w:tcW w:w="1268" w:type="dxa"/>
            <w:tcBorders>
              <w:top w:val="single" w:sz="4" w:space="0" w:color="auto"/>
              <w:left w:val="nil"/>
              <w:bottom w:val="single" w:sz="4" w:space="0" w:color="auto"/>
            </w:tcBorders>
            <w:shd w:val="clear" w:color="auto" w:fill="auto"/>
            <w:vAlign w:val="bottom"/>
          </w:tcPr>
          <w:p w14:paraId="5238A1B1" w14:textId="37FCF373" w:rsidR="008867C6" w:rsidRPr="00703718" w:rsidRDefault="008867C6" w:rsidP="008867C6">
            <w:pPr>
              <w:spacing w:after="0"/>
              <w:jc w:val="right"/>
              <w:rPr>
                <w:rFonts w:cstheme="minorHAnsi"/>
                <w:sz w:val="20"/>
                <w:szCs w:val="20"/>
              </w:rPr>
            </w:pPr>
            <w:r>
              <w:rPr>
                <w:rFonts w:ascii="Calibri" w:hAnsi="Calibri" w:cs="Calibri"/>
                <w:color w:val="000000"/>
                <w:sz w:val="20"/>
                <w:szCs w:val="20"/>
              </w:rPr>
              <w:t>4.6</w:t>
            </w:r>
          </w:p>
        </w:tc>
      </w:tr>
      <w:tr w:rsidR="008867C6" w:rsidRPr="00724B21" w14:paraId="2AAF5CC1" w14:textId="77777777" w:rsidTr="00E51D43">
        <w:trPr>
          <w:trHeight w:hRule="exact" w:val="259"/>
          <w:jc w:val="right"/>
        </w:trPr>
        <w:tc>
          <w:tcPr>
            <w:tcW w:w="4590" w:type="dxa"/>
            <w:tcBorders>
              <w:top w:val="single" w:sz="4" w:space="0" w:color="auto"/>
              <w:bottom w:val="nil"/>
              <w:right w:val="nil"/>
            </w:tcBorders>
            <w:shd w:val="solid" w:color="FFFFFF" w:fill="auto"/>
          </w:tcPr>
          <w:p w14:paraId="50B0B4AF" w14:textId="74FD6B98" w:rsidR="008867C6" w:rsidRPr="00724B21" w:rsidRDefault="008867C6" w:rsidP="008867C6">
            <w:pPr>
              <w:spacing w:after="0"/>
              <w:rPr>
                <w:rFonts w:cstheme="minorHAnsi"/>
                <w:b/>
                <w:sz w:val="20"/>
                <w:szCs w:val="20"/>
              </w:rPr>
            </w:pPr>
            <w:r w:rsidRPr="00724B21">
              <w:rPr>
                <w:rFonts w:cstheme="minorHAnsi"/>
                <w:sz w:val="20"/>
                <w:szCs w:val="20"/>
              </w:rPr>
              <w:t xml:space="preserve">     Mining, Logging, &amp; Construction</w:t>
            </w:r>
          </w:p>
        </w:tc>
        <w:tc>
          <w:tcPr>
            <w:tcW w:w="1230" w:type="dxa"/>
            <w:tcBorders>
              <w:top w:val="single" w:sz="4" w:space="0" w:color="auto"/>
              <w:left w:val="nil"/>
              <w:bottom w:val="nil"/>
              <w:right w:val="nil"/>
            </w:tcBorders>
            <w:shd w:val="clear" w:color="auto" w:fill="auto"/>
            <w:vAlign w:val="bottom"/>
          </w:tcPr>
          <w:p w14:paraId="26107FBB" w14:textId="7E144AEE" w:rsidR="008867C6" w:rsidRPr="00724B21" w:rsidRDefault="008867C6" w:rsidP="008867C6">
            <w:pPr>
              <w:spacing w:after="0"/>
              <w:jc w:val="right"/>
              <w:rPr>
                <w:rFonts w:cstheme="minorHAnsi"/>
                <w:b/>
                <w:sz w:val="20"/>
                <w:szCs w:val="20"/>
              </w:rPr>
            </w:pPr>
            <w:r>
              <w:rPr>
                <w:rFonts w:ascii="Calibri" w:hAnsi="Calibri" w:cs="Calibri"/>
                <w:color w:val="000000"/>
                <w:sz w:val="20"/>
                <w:szCs w:val="20"/>
              </w:rPr>
              <w:t>60.5</w:t>
            </w:r>
          </w:p>
        </w:tc>
        <w:tc>
          <w:tcPr>
            <w:tcW w:w="1230" w:type="dxa"/>
            <w:tcBorders>
              <w:top w:val="single" w:sz="4" w:space="0" w:color="auto"/>
              <w:left w:val="nil"/>
              <w:bottom w:val="nil"/>
              <w:right w:val="nil"/>
            </w:tcBorders>
            <w:shd w:val="clear" w:color="auto" w:fill="auto"/>
            <w:vAlign w:val="bottom"/>
          </w:tcPr>
          <w:p w14:paraId="620100D3" w14:textId="6B8B8997" w:rsidR="008867C6" w:rsidRPr="00724B21" w:rsidRDefault="008867C6" w:rsidP="008867C6">
            <w:pPr>
              <w:spacing w:after="0"/>
              <w:jc w:val="right"/>
              <w:rPr>
                <w:rFonts w:cstheme="minorHAnsi"/>
                <w:b/>
                <w:sz w:val="20"/>
                <w:szCs w:val="20"/>
              </w:rPr>
            </w:pPr>
            <w:r>
              <w:rPr>
                <w:rFonts w:ascii="Calibri" w:hAnsi="Calibri" w:cs="Calibri"/>
                <w:color w:val="000000"/>
                <w:sz w:val="20"/>
                <w:szCs w:val="20"/>
              </w:rPr>
              <w:t>59.7</w:t>
            </w:r>
          </w:p>
        </w:tc>
        <w:tc>
          <w:tcPr>
            <w:tcW w:w="1230" w:type="dxa"/>
            <w:tcBorders>
              <w:top w:val="single" w:sz="4" w:space="0" w:color="auto"/>
              <w:left w:val="nil"/>
              <w:bottom w:val="nil"/>
              <w:right w:val="nil"/>
            </w:tcBorders>
            <w:shd w:val="clear" w:color="auto" w:fill="auto"/>
            <w:vAlign w:val="bottom"/>
          </w:tcPr>
          <w:p w14:paraId="5B897AF6" w14:textId="632A4CE1" w:rsidR="008867C6" w:rsidRPr="00724B21" w:rsidRDefault="008867C6" w:rsidP="008867C6">
            <w:pPr>
              <w:spacing w:after="0"/>
              <w:jc w:val="right"/>
              <w:rPr>
                <w:rFonts w:cstheme="minorHAnsi"/>
                <w:b/>
                <w:sz w:val="20"/>
                <w:szCs w:val="20"/>
              </w:rPr>
            </w:pPr>
            <w:r>
              <w:rPr>
                <w:rFonts w:ascii="Calibri" w:hAnsi="Calibri" w:cs="Calibri"/>
                <w:color w:val="000000"/>
                <w:sz w:val="20"/>
                <w:szCs w:val="20"/>
              </w:rPr>
              <w:t>60.9</w:t>
            </w:r>
          </w:p>
        </w:tc>
        <w:tc>
          <w:tcPr>
            <w:tcW w:w="1260" w:type="dxa"/>
            <w:tcBorders>
              <w:top w:val="single" w:sz="4" w:space="0" w:color="auto"/>
              <w:left w:val="nil"/>
              <w:bottom w:val="nil"/>
              <w:right w:val="nil"/>
            </w:tcBorders>
            <w:shd w:val="clear" w:color="auto" w:fill="auto"/>
            <w:vAlign w:val="bottom"/>
          </w:tcPr>
          <w:p w14:paraId="443F272D" w14:textId="68D44AA6" w:rsidR="008867C6" w:rsidRPr="00703718" w:rsidRDefault="008867C6" w:rsidP="008867C6">
            <w:pPr>
              <w:spacing w:after="0"/>
              <w:jc w:val="right"/>
              <w:rPr>
                <w:rFonts w:cstheme="minorHAnsi"/>
                <w:b/>
                <w:sz w:val="20"/>
                <w:szCs w:val="20"/>
              </w:rPr>
            </w:pPr>
            <w:r>
              <w:rPr>
                <w:rFonts w:ascii="Calibri" w:hAnsi="Calibri" w:cs="Calibri"/>
                <w:color w:val="000000"/>
                <w:sz w:val="20"/>
                <w:szCs w:val="20"/>
              </w:rPr>
              <w:t>0.8</w:t>
            </w:r>
          </w:p>
        </w:tc>
        <w:tc>
          <w:tcPr>
            <w:tcW w:w="1268" w:type="dxa"/>
            <w:tcBorders>
              <w:top w:val="single" w:sz="4" w:space="0" w:color="auto"/>
              <w:left w:val="nil"/>
              <w:bottom w:val="nil"/>
            </w:tcBorders>
            <w:shd w:val="clear" w:color="auto" w:fill="auto"/>
            <w:vAlign w:val="bottom"/>
          </w:tcPr>
          <w:p w14:paraId="45CED432" w14:textId="3340A643" w:rsidR="008867C6" w:rsidRPr="00703718" w:rsidRDefault="008867C6" w:rsidP="008867C6">
            <w:pPr>
              <w:spacing w:after="0"/>
              <w:jc w:val="right"/>
              <w:rPr>
                <w:rFonts w:cstheme="minorHAnsi"/>
                <w:b/>
                <w:sz w:val="20"/>
                <w:szCs w:val="20"/>
              </w:rPr>
            </w:pPr>
            <w:r>
              <w:rPr>
                <w:rFonts w:ascii="Calibri" w:hAnsi="Calibri" w:cs="Calibri"/>
                <w:color w:val="000000"/>
                <w:sz w:val="20"/>
                <w:szCs w:val="20"/>
              </w:rPr>
              <w:t>-0.4</w:t>
            </w:r>
          </w:p>
        </w:tc>
      </w:tr>
      <w:tr w:rsidR="008867C6" w:rsidRPr="00724B21" w14:paraId="0FD3C9B9" w14:textId="77777777" w:rsidTr="00E51D43">
        <w:trPr>
          <w:trHeight w:hRule="exact" w:val="259"/>
          <w:jc w:val="right"/>
        </w:trPr>
        <w:tc>
          <w:tcPr>
            <w:tcW w:w="4590" w:type="dxa"/>
            <w:tcBorders>
              <w:top w:val="nil"/>
              <w:bottom w:val="nil"/>
              <w:right w:val="nil"/>
            </w:tcBorders>
            <w:shd w:val="solid" w:color="FFFFFF" w:fill="auto"/>
          </w:tcPr>
          <w:p w14:paraId="248622BE" w14:textId="07570D43" w:rsidR="008867C6" w:rsidRPr="00724B21" w:rsidRDefault="008867C6" w:rsidP="008867C6">
            <w:pPr>
              <w:spacing w:after="0"/>
              <w:rPr>
                <w:rFonts w:cstheme="minorHAnsi"/>
                <w:b/>
                <w:bCs/>
                <w:sz w:val="20"/>
                <w:szCs w:val="20"/>
              </w:rPr>
            </w:pPr>
            <w:r w:rsidRPr="00724B21">
              <w:rPr>
                <w:rFonts w:cstheme="minorHAnsi"/>
                <w:b/>
                <w:bCs/>
                <w:sz w:val="20"/>
                <w:szCs w:val="20"/>
              </w:rPr>
              <w:t xml:space="preserve">          Mining &amp; Logging</w:t>
            </w:r>
          </w:p>
        </w:tc>
        <w:tc>
          <w:tcPr>
            <w:tcW w:w="1230" w:type="dxa"/>
            <w:tcBorders>
              <w:top w:val="nil"/>
              <w:left w:val="nil"/>
              <w:bottom w:val="nil"/>
              <w:right w:val="nil"/>
            </w:tcBorders>
            <w:shd w:val="clear" w:color="auto" w:fill="auto"/>
            <w:vAlign w:val="bottom"/>
          </w:tcPr>
          <w:p w14:paraId="48EFA991" w14:textId="523717A7"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4.9</w:t>
            </w:r>
          </w:p>
        </w:tc>
        <w:tc>
          <w:tcPr>
            <w:tcW w:w="1230" w:type="dxa"/>
            <w:tcBorders>
              <w:top w:val="nil"/>
              <w:left w:val="nil"/>
              <w:bottom w:val="nil"/>
              <w:right w:val="nil"/>
            </w:tcBorders>
            <w:shd w:val="clear" w:color="auto" w:fill="auto"/>
            <w:vAlign w:val="bottom"/>
          </w:tcPr>
          <w:p w14:paraId="2D48F1A6" w14:textId="26934E2A"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4.9</w:t>
            </w:r>
          </w:p>
        </w:tc>
        <w:tc>
          <w:tcPr>
            <w:tcW w:w="1230" w:type="dxa"/>
            <w:tcBorders>
              <w:top w:val="nil"/>
              <w:left w:val="nil"/>
              <w:bottom w:val="nil"/>
              <w:right w:val="nil"/>
            </w:tcBorders>
            <w:shd w:val="clear" w:color="auto" w:fill="auto"/>
            <w:vAlign w:val="bottom"/>
          </w:tcPr>
          <w:p w14:paraId="626B3C34" w14:textId="7C2A7BB1"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5.4</w:t>
            </w:r>
          </w:p>
        </w:tc>
        <w:tc>
          <w:tcPr>
            <w:tcW w:w="1260" w:type="dxa"/>
            <w:tcBorders>
              <w:top w:val="nil"/>
              <w:left w:val="nil"/>
              <w:bottom w:val="nil"/>
              <w:right w:val="nil"/>
            </w:tcBorders>
            <w:shd w:val="clear" w:color="auto" w:fill="auto"/>
            <w:vAlign w:val="bottom"/>
          </w:tcPr>
          <w:p w14:paraId="46F17AFF" w14:textId="04D83EB9" w:rsidR="008867C6" w:rsidRPr="00703718" w:rsidRDefault="008867C6" w:rsidP="008867C6">
            <w:pPr>
              <w:spacing w:after="0"/>
              <w:jc w:val="right"/>
              <w:rPr>
                <w:rFonts w:cstheme="minorHAnsi"/>
                <w:b/>
                <w:sz w:val="20"/>
                <w:szCs w:val="20"/>
              </w:rPr>
            </w:pPr>
            <w:r>
              <w:rPr>
                <w:rFonts w:ascii="Calibri" w:hAnsi="Calibri" w:cs="Calibri"/>
                <w:b/>
                <w:bCs/>
                <w:color w:val="000000"/>
                <w:sz w:val="20"/>
                <w:szCs w:val="20"/>
              </w:rPr>
              <w:t>0.0</w:t>
            </w:r>
          </w:p>
        </w:tc>
        <w:tc>
          <w:tcPr>
            <w:tcW w:w="1268" w:type="dxa"/>
            <w:tcBorders>
              <w:top w:val="nil"/>
              <w:left w:val="nil"/>
              <w:bottom w:val="nil"/>
            </w:tcBorders>
            <w:shd w:val="clear" w:color="auto" w:fill="auto"/>
            <w:vAlign w:val="bottom"/>
          </w:tcPr>
          <w:p w14:paraId="390855E3" w14:textId="76EAF7C6" w:rsidR="008867C6" w:rsidRPr="00703718" w:rsidRDefault="008867C6" w:rsidP="008867C6">
            <w:pPr>
              <w:spacing w:after="0"/>
              <w:jc w:val="right"/>
              <w:rPr>
                <w:rFonts w:cstheme="minorHAnsi"/>
                <w:b/>
                <w:sz w:val="20"/>
                <w:szCs w:val="20"/>
              </w:rPr>
            </w:pPr>
            <w:r>
              <w:rPr>
                <w:rFonts w:ascii="Calibri" w:hAnsi="Calibri" w:cs="Calibri"/>
                <w:b/>
                <w:bCs/>
                <w:color w:val="000000"/>
                <w:sz w:val="20"/>
                <w:szCs w:val="20"/>
              </w:rPr>
              <w:t>-0.5</w:t>
            </w:r>
          </w:p>
        </w:tc>
      </w:tr>
      <w:tr w:rsidR="008867C6" w:rsidRPr="00724B21" w14:paraId="64DAD51D" w14:textId="77777777" w:rsidTr="00E51D43">
        <w:trPr>
          <w:trHeight w:hRule="exact" w:val="259"/>
          <w:jc w:val="right"/>
        </w:trPr>
        <w:tc>
          <w:tcPr>
            <w:tcW w:w="4590" w:type="dxa"/>
            <w:tcBorders>
              <w:top w:val="nil"/>
              <w:bottom w:val="nil"/>
              <w:right w:val="nil"/>
            </w:tcBorders>
            <w:shd w:val="solid" w:color="FFFFFF" w:fill="auto"/>
          </w:tcPr>
          <w:p w14:paraId="4AEE7308" w14:textId="4DD6EF47" w:rsidR="008867C6" w:rsidRPr="00724B21" w:rsidRDefault="008867C6" w:rsidP="008867C6">
            <w:pPr>
              <w:spacing w:after="0"/>
              <w:rPr>
                <w:rFonts w:cstheme="minorHAnsi"/>
                <w:b/>
                <w:bCs/>
                <w:sz w:val="20"/>
                <w:szCs w:val="20"/>
              </w:rPr>
            </w:pPr>
            <w:r w:rsidRPr="00724B21">
              <w:rPr>
                <w:rFonts w:cstheme="minorHAnsi"/>
                <w:b/>
                <w:bCs/>
                <w:sz w:val="20"/>
                <w:szCs w:val="20"/>
              </w:rPr>
              <w:t xml:space="preserve">          Construction</w:t>
            </w:r>
          </w:p>
        </w:tc>
        <w:tc>
          <w:tcPr>
            <w:tcW w:w="1230" w:type="dxa"/>
            <w:tcBorders>
              <w:top w:val="nil"/>
              <w:left w:val="nil"/>
              <w:bottom w:val="nil"/>
              <w:right w:val="nil"/>
            </w:tcBorders>
            <w:shd w:val="clear" w:color="auto" w:fill="auto"/>
            <w:vAlign w:val="bottom"/>
          </w:tcPr>
          <w:p w14:paraId="38BFD5EB" w14:textId="2F306C74"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55.6</w:t>
            </w:r>
          </w:p>
        </w:tc>
        <w:tc>
          <w:tcPr>
            <w:tcW w:w="1230" w:type="dxa"/>
            <w:tcBorders>
              <w:top w:val="nil"/>
              <w:left w:val="nil"/>
              <w:bottom w:val="nil"/>
              <w:right w:val="nil"/>
            </w:tcBorders>
            <w:shd w:val="clear" w:color="auto" w:fill="auto"/>
            <w:vAlign w:val="bottom"/>
          </w:tcPr>
          <w:p w14:paraId="327E744F" w14:textId="6FBD6BFD"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54.8</w:t>
            </w:r>
          </w:p>
        </w:tc>
        <w:tc>
          <w:tcPr>
            <w:tcW w:w="1230" w:type="dxa"/>
            <w:tcBorders>
              <w:top w:val="nil"/>
              <w:left w:val="nil"/>
              <w:bottom w:val="nil"/>
              <w:right w:val="nil"/>
            </w:tcBorders>
            <w:shd w:val="clear" w:color="auto" w:fill="auto"/>
            <w:vAlign w:val="bottom"/>
          </w:tcPr>
          <w:p w14:paraId="3840CFAB" w14:textId="50E4BE8C"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55.5</w:t>
            </w:r>
          </w:p>
        </w:tc>
        <w:tc>
          <w:tcPr>
            <w:tcW w:w="1260" w:type="dxa"/>
            <w:tcBorders>
              <w:top w:val="nil"/>
              <w:left w:val="nil"/>
              <w:bottom w:val="nil"/>
              <w:right w:val="nil"/>
            </w:tcBorders>
            <w:shd w:val="clear" w:color="auto" w:fill="auto"/>
            <w:vAlign w:val="bottom"/>
          </w:tcPr>
          <w:p w14:paraId="296BAC36" w14:textId="726EE197" w:rsidR="008867C6" w:rsidRPr="00703718" w:rsidRDefault="008867C6" w:rsidP="008867C6">
            <w:pPr>
              <w:spacing w:after="0"/>
              <w:jc w:val="right"/>
              <w:rPr>
                <w:rFonts w:cstheme="minorHAnsi"/>
                <w:b/>
                <w:sz w:val="20"/>
                <w:szCs w:val="20"/>
              </w:rPr>
            </w:pPr>
            <w:r>
              <w:rPr>
                <w:rFonts w:ascii="Calibri" w:hAnsi="Calibri" w:cs="Calibri"/>
                <w:b/>
                <w:bCs/>
                <w:color w:val="000000"/>
                <w:sz w:val="20"/>
                <w:szCs w:val="20"/>
              </w:rPr>
              <w:t>0.8</w:t>
            </w:r>
          </w:p>
        </w:tc>
        <w:tc>
          <w:tcPr>
            <w:tcW w:w="1268" w:type="dxa"/>
            <w:tcBorders>
              <w:top w:val="nil"/>
              <w:left w:val="nil"/>
              <w:bottom w:val="nil"/>
            </w:tcBorders>
            <w:shd w:val="clear" w:color="auto" w:fill="auto"/>
            <w:vAlign w:val="bottom"/>
          </w:tcPr>
          <w:p w14:paraId="22BA6C56" w14:textId="22D14ACE" w:rsidR="008867C6" w:rsidRPr="00703718" w:rsidRDefault="008867C6" w:rsidP="008867C6">
            <w:pPr>
              <w:spacing w:after="0"/>
              <w:jc w:val="right"/>
              <w:rPr>
                <w:rFonts w:cstheme="minorHAnsi"/>
                <w:b/>
                <w:sz w:val="20"/>
                <w:szCs w:val="20"/>
              </w:rPr>
            </w:pPr>
            <w:r>
              <w:rPr>
                <w:rFonts w:ascii="Calibri" w:hAnsi="Calibri" w:cs="Calibri"/>
                <w:b/>
                <w:bCs/>
                <w:color w:val="000000"/>
                <w:sz w:val="20"/>
                <w:szCs w:val="20"/>
              </w:rPr>
              <w:t>0.1</w:t>
            </w:r>
          </w:p>
        </w:tc>
      </w:tr>
      <w:tr w:rsidR="008867C6" w:rsidRPr="00724B21" w14:paraId="4B264614" w14:textId="77777777" w:rsidTr="00E51D43">
        <w:trPr>
          <w:trHeight w:hRule="exact" w:val="259"/>
          <w:jc w:val="right"/>
        </w:trPr>
        <w:tc>
          <w:tcPr>
            <w:tcW w:w="4590" w:type="dxa"/>
            <w:tcBorders>
              <w:top w:val="nil"/>
              <w:bottom w:val="single" w:sz="4" w:space="0" w:color="auto"/>
              <w:right w:val="nil"/>
            </w:tcBorders>
            <w:shd w:val="solid" w:color="FFFFFF" w:fill="auto"/>
          </w:tcPr>
          <w:p w14:paraId="3A2EAA61" w14:textId="17192C10" w:rsidR="008867C6" w:rsidRPr="00724B21" w:rsidRDefault="008867C6" w:rsidP="008867C6">
            <w:pPr>
              <w:spacing w:after="0"/>
              <w:rPr>
                <w:rFonts w:cstheme="minorHAnsi"/>
                <w:sz w:val="20"/>
                <w:szCs w:val="20"/>
              </w:rPr>
            </w:pPr>
            <w:r w:rsidRPr="00724B21">
              <w:rPr>
                <w:rFonts w:cstheme="minorHAnsi"/>
                <w:sz w:val="20"/>
                <w:szCs w:val="20"/>
              </w:rPr>
              <w:t xml:space="preserve">               Specialty Trade Contractors</w:t>
            </w:r>
          </w:p>
        </w:tc>
        <w:tc>
          <w:tcPr>
            <w:tcW w:w="1230" w:type="dxa"/>
            <w:tcBorders>
              <w:top w:val="nil"/>
              <w:left w:val="nil"/>
              <w:bottom w:val="single" w:sz="4" w:space="0" w:color="auto"/>
              <w:right w:val="nil"/>
            </w:tcBorders>
            <w:shd w:val="clear" w:color="auto" w:fill="auto"/>
            <w:vAlign w:val="bottom"/>
          </w:tcPr>
          <w:p w14:paraId="2B4B13D8" w14:textId="522F7882" w:rsidR="008867C6" w:rsidRPr="00724B21" w:rsidRDefault="008867C6" w:rsidP="008867C6">
            <w:pPr>
              <w:spacing w:after="0"/>
              <w:jc w:val="right"/>
              <w:rPr>
                <w:rFonts w:cstheme="minorHAnsi"/>
                <w:sz w:val="20"/>
                <w:szCs w:val="20"/>
              </w:rPr>
            </w:pPr>
            <w:r>
              <w:rPr>
                <w:rFonts w:ascii="Calibri" w:hAnsi="Calibri" w:cs="Calibri"/>
                <w:color w:val="000000"/>
                <w:sz w:val="20"/>
                <w:szCs w:val="20"/>
              </w:rPr>
              <w:t>35.7</w:t>
            </w:r>
          </w:p>
        </w:tc>
        <w:tc>
          <w:tcPr>
            <w:tcW w:w="1230" w:type="dxa"/>
            <w:tcBorders>
              <w:top w:val="nil"/>
              <w:left w:val="nil"/>
              <w:bottom w:val="single" w:sz="4" w:space="0" w:color="auto"/>
              <w:right w:val="nil"/>
            </w:tcBorders>
            <w:shd w:val="clear" w:color="auto" w:fill="auto"/>
            <w:vAlign w:val="bottom"/>
          </w:tcPr>
          <w:p w14:paraId="7A451FAE" w14:textId="022EEB7F" w:rsidR="008867C6" w:rsidRPr="00724B21" w:rsidRDefault="008867C6" w:rsidP="008867C6">
            <w:pPr>
              <w:spacing w:after="0"/>
              <w:jc w:val="right"/>
              <w:rPr>
                <w:rFonts w:cstheme="minorHAnsi"/>
                <w:sz w:val="20"/>
                <w:szCs w:val="20"/>
              </w:rPr>
            </w:pPr>
            <w:r>
              <w:rPr>
                <w:rFonts w:ascii="Calibri" w:hAnsi="Calibri" w:cs="Calibri"/>
                <w:color w:val="000000"/>
                <w:sz w:val="20"/>
                <w:szCs w:val="20"/>
              </w:rPr>
              <w:t>35.2</w:t>
            </w:r>
          </w:p>
        </w:tc>
        <w:tc>
          <w:tcPr>
            <w:tcW w:w="1230" w:type="dxa"/>
            <w:tcBorders>
              <w:top w:val="nil"/>
              <w:left w:val="nil"/>
              <w:bottom w:val="single" w:sz="4" w:space="0" w:color="auto"/>
              <w:right w:val="nil"/>
            </w:tcBorders>
            <w:shd w:val="clear" w:color="auto" w:fill="auto"/>
            <w:vAlign w:val="bottom"/>
          </w:tcPr>
          <w:p w14:paraId="48DD4AB9" w14:textId="5D0D1990" w:rsidR="008867C6" w:rsidRPr="00724B21" w:rsidRDefault="008867C6" w:rsidP="008867C6">
            <w:pPr>
              <w:spacing w:after="0"/>
              <w:jc w:val="right"/>
              <w:rPr>
                <w:rFonts w:cstheme="minorHAnsi"/>
                <w:sz w:val="20"/>
                <w:szCs w:val="20"/>
              </w:rPr>
            </w:pPr>
            <w:r>
              <w:rPr>
                <w:rFonts w:ascii="Calibri" w:hAnsi="Calibri" w:cs="Calibri"/>
                <w:color w:val="000000"/>
                <w:sz w:val="20"/>
                <w:szCs w:val="20"/>
              </w:rPr>
              <w:t>34.9</w:t>
            </w:r>
          </w:p>
        </w:tc>
        <w:tc>
          <w:tcPr>
            <w:tcW w:w="1260" w:type="dxa"/>
            <w:tcBorders>
              <w:top w:val="nil"/>
              <w:left w:val="nil"/>
              <w:bottom w:val="single" w:sz="4" w:space="0" w:color="auto"/>
              <w:right w:val="nil"/>
            </w:tcBorders>
            <w:shd w:val="clear" w:color="auto" w:fill="auto"/>
            <w:vAlign w:val="bottom"/>
          </w:tcPr>
          <w:p w14:paraId="6C88866D" w14:textId="5A9A8C85" w:rsidR="008867C6" w:rsidRPr="00703718" w:rsidRDefault="008867C6" w:rsidP="008867C6">
            <w:pPr>
              <w:spacing w:after="0"/>
              <w:jc w:val="right"/>
              <w:rPr>
                <w:rFonts w:cstheme="minorHAnsi"/>
                <w:sz w:val="20"/>
                <w:szCs w:val="20"/>
              </w:rPr>
            </w:pPr>
            <w:r>
              <w:rPr>
                <w:rFonts w:ascii="Calibri" w:hAnsi="Calibri" w:cs="Calibri"/>
                <w:color w:val="000000"/>
                <w:sz w:val="20"/>
                <w:szCs w:val="20"/>
              </w:rPr>
              <w:t>0.5</w:t>
            </w:r>
          </w:p>
        </w:tc>
        <w:tc>
          <w:tcPr>
            <w:tcW w:w="1268" w:type="dxa"/>
            <w:tcBorders>
              <w:top w:val="nil"/>
              <w:left w:val="nil"/>
              <w:bottom w:val="single" w:sz="4" w:space="0" w:color="auto"/>
            </w:tcBorders>
            <w:shd w:val="clear" w:color="auto" w:fill="auto"/>
            <w:vAlign w:val="bottom"/>
          </w:tcPr>
          <w:p w14:paraId="4C9A0107" w14:textId="760DA7AD" w:rsidR="008867C6" w:rsidRPr="00703718" w:rsidRDefault="008867C6" w:rsidP="008867C6">
            <w:pPr>
              <w:spacing w:after="0"/>
              <w:jc w:val="right"/>
              <w:rPr>
                <w:rFonts w:cstheme="minorHAnsi"/>
                <w:sz w:val="20"/>
                <w:szCs w:val="20"/>
              </w:rPr>
            </w:pPr>
            <w:r>
              <w:rPr>
                <w:rFonts w:ascii="Calibri" w:hAnsi="Calibri" w:cs="Calibri"/>
                <w:color w:val="000000"/>
                <w:sz w:val="20"/>
                <w:szCs w:val="20"/>
              </w:rPr>
              <w:t>0.8</w:t>
            </w:r>
          </w:p>
        </w:tc>
      </w:tr>
      <w:tr w:rsidR="008867C6" w:rsidRPr="00724B21" w14:paraId="441343AD" w14:textId="77777777" w:rsidTr="00E51D43">
        <w:trPr>
          <w:trHeight w:hRule="exact" w:val="259"/>
          <w:jc w:val="right"/>
        </w:trPr>
        <w:tc>
          <w:tcPr>
            <w:tcW w:w="4590" w:type="dxa"/>
            <w:tcBorders>
              <w:top w:val="single" w:sz="4" w:space="0" w:color="auto"/>
              <w:bottom w:val="nil"/>
              <w:right w:val="nil"/>
            </w:tcBorders>
            <w:shd w:val="solid" w:color="FFFFFF" w:fill="auto"/>
          </w:tcPr>
          <w:p w14:paraId="165B539F" w14:textId="3AC04C17" w:rsidR="008867C6" w:rsidRPr="00724B21" w:rsidRDefault="008867C6" w:rsidP="008867C6">
            <w:pPr>
              <w:spacing w:after="0"/>
              <w:rPr>
                <w:rFonts w:cstheme="minorHAnsi"/>
                <w:b/>
                <w:bCs/>
                <w:sz w:val="20"/>
                <w:szCs w:val="20"/>
              </w:rPr>
            </w:pPr>
            <w:r w:rsidRPr="00724B21">
              <w:rPr>
                <w:rFonts w:cstheme="minorHAnsi"/>
                <w:b/>
                <w:bCs/>
                <w:sz w:val="20"/>
                <w:szCs w:val="20"/>
              </w:rPr>
              <w:t xml:space="preserve">          Manufacturing</w:t>
            </w:r>
          </w:p>
        </w:tc>
        <w:tc>
          <w:tcPr>
            <w:tcW w:w="1230" w:type="dxa"/>
            <w:tcBorders>
              <w:top w:val="single" w:sz="4" w:space="0" w:color="auto"/>
              <w:left w:val="nil"/>
              <w:bottom w:val="nil"/>
              <w:right w:val="nil"/>
            </w:tcBorders>
            <w:shd w:val="clear" w:color="auto" w:fill="auto"/>
            <w:vAlign w:val="bottom"/>
          </w:tcPr>
          <w:p w14:paraId="48A3B2E2" w14:textId="04E67E21"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163.8</w:t>
            </w:r>
          </w:p>
        </w:tc>
        <w:tc>
          <w:tcPr>
            <w:tcW w:w="1230" w:type="dxa"/>
            <w:tcBorders>
              <w:top w:val="single" w:sz="4" w:space="0" w:color="auto"/>
              <w:left w:val="nil"/>
              <w:bottom w:val="nil"/>
              <w:right w:val="nil"/>
            </w:tcBorders>
            <w:shd w:val="clear" w:color="auto" w:fill="auto"/>
            <w:vAlign w:val="bottom"/>
          </w:tcPr>
          <w:p w14:paraId="4B1263D0" w14:textId="19816938"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163.8</w:t>
            </w:r>
          </w:p>
        </w:tc>
        <w:tc>
          <w:tcPr>
            <w:tcW w:w="1230" w:type="dxa"/>
            <w:tcBorders>
              <w:top w:val="single" w:sz="4" w:space="0" w:color="auto"/>
              <w:left w:val="nil"/>
              <w:bottom w:val="nil"/>
              <w:right w:val="nil"/>
            </w:tcBorders>
            <w:shd w:val="clear" w:color="auto" w:fill="auto"/>
            <w:vAlign w:val="bottom"/>
          </w:tcPr>
          <w:p w14:paraId="1B8C08FE" w14:textId="14AE49C9"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158.8</w:t>
            </w:r>
          </w:p>
        </w:tc>
        <w:tc>
          <w:tcPr>
            <w:tcW w:w="1260" w:type="dxa"/>
            <w:tcBorders>
              <w:top w:val="single" w:sz="4" w:space="0" w:color="auto"/>
              <w:left w:val="nil"/>
              <w:bottom w:val="nil"/>
              <w:right w:val="nil"/>
            </w:tcBorders>
            <w:shd w:val="clear" w:color="auto" w:fill="auto"/>
            <w:vAlign w:val="bottom"/>
          </w:tcPr>
          <w:p w14:paraId="6641B75C" w14:textId="7D515F96" w:rsidR="008867C6" w:rsidRPr="00703718" w:rsidRDefault="008867C6" w:rsidP="008867C6">
            <w:pPr>
              <w:spacing w:after="0"/>
              <w:jc w:val="right"/>
              <w:rPr>
                <w:rFonts w:cstheme="minorHAnsi"/>
                <w:b/>
                <w:sz w:val="20"/>
                <w:szCs w:val="20"/>
              </w:rPr>
            </w:pPr>
            <w:r>
              <w:rPr>
                <w:rFonts w:ascii="Calibri" w:hAnsi="Calibri" w:cs="Calibri"/>
                <w:b/>
                <w:bCs/>
                <w:color w:val="000000"/>
                <w:sz w:val="20"/>
                <w:szCs w:val="20"/>
              </w:rPr>
              <w:t>0.0</w:t>
            </w:r>
          </w:p>
        </w:tc>
        <w:tc>
          <w:tcPr>
            <w:tcW w:w="1268" w:type="dxa"/>
            <w:tcBorders>
              <w:top w:val="single" w:sz="4" w:space="0" w:color="auto"/>
              <w:left w:val="nil"/>
              <w:bottom w:val="nil"/>
            </w:tcBorders>
            <w:shd w:val="clear" w:color="auto" w:fill="auto"/>
            <w:vAlign w:val="bottom"/>
          </w:tcPr>
          <w:p w14:paraId="02244261" w14:textId="35CCE6D8" w:rsidR="008867C6" w:rsidRPr="00703718" w:rsidRDefault="008867C6" w:rsidP="008867C6">
            <w:pPr>
              <w:spacing w:after="0"/>
              <w:jc w:val="right"/>
              <w:rPr>
                <w:rFonts w:cstheme="minorHAnsi"/>
                <w:b/>
                <w:sz w:val="20"/>
                <w:szCs w:val="20"/>
              </w:rPr>
            </w:pPr>
            <w:r>
              <w:rPr>
                <w:rFonts w:ascii="Calibri" w:hAnsi="Calibri" w:cs="Calibri"/>
                <w:b/>
                <w:bCs/>
                <w:color w:val="000000"/>
                <w:sz w:val="20"/>
                <w:szCs w:val="20"/>
              </w:rPr>
              <w:t>5.0</w:t>
            </w:r>
          </w:p>
        </w:tc>
      </w:tr>
      <w:tr w:rsidR="008867C6" w:rsidRPr="00724B21" w14:paraId="14205263" w14:textId="77777777" w:rsidTr="00E51D43">
        <w:trPr>
          <w:trHeight w:hRule="exact" w:val="259"/>
          <w:jc w:val="right"/>
        </w:trPr>
        <w:tc>
          <w:tcPr>
            <w:tcW w:w="4590" w:type="dxa"/>
            <w:tcBorders>
              <w:top w:val="nil"/>
              <w:bottom w:val="nil"/>
              <w:right w:val="nil"/>
            </w:tcBorders>
            <w:shd w:val="solid" w:color="FFFFFF" w:fill="auto"/>
          </w:tcPr>
          <w:p w14:paraId="321825C8" w14:textId="0D083AB3" w:rsidR="008867C6" w:rsidRPr="00724B21" w:rsidRDefault="008867C6" w:rsidP="008867C6">
            <w:pPr>
              <w:spacing w:after="0"/>
              <w:rPr>
                <w:rFonts w:cstheme="minorHAnsi"/>
                <w:sz w:val="20"/>
                <w:szCs w:val="20"/>
              </w:rPr>
            </w:pPr>
            <w:r w:rsidRPr="00724B21">
              <w:rPr>
                <w:rFonts w:cstheme="minorHAnsi"/>
                <w:sz w:val="20"/>
                <w:szCs w:val="20"/>
              </w:rPr>
              <w:t xml:space="preserve">               Durable Goods</w:t>
            </w:r>
          </w:p>
        </w:tc>
        <w:tc>
          <w:tcPr>
            <w:tcW w:w="1230" w:type="dxa"/>
            <w:tcBorders>
              <w:top w:val="nil"/>
              <w:left w:val="nil"/>
              <w:bottom w:val="nil"/>
              <w:right w:val="nil"/>
            </w:tcBorders>
            <w:shd w:val="clear" w:color="auto" w:fill="auto"/>
            <w:vAlign w:val="bottom"/>
          </w:tcPr>
          <w:p w14:paraId="636E43A5" w14:textId="10C0AEEF" w:rsidR="008867C6" w:rsidRPr="00724B21" w:rsidRDefault="008867C6" w:rsidP="008867C6">
            <w:pPr>
              <w:spacing w:after="0"/>
              <w:jc w:val="right"/>
              <w:rPr>
                <w:rFonts w:cstheme="minorHAnsi"/>
                <w:sz w:val="20"/>
                <w:szCs w:val="20"/>
              </w:rPr>
            </w:pPr>
            <w:r>
              <w:rPr>
                <w:rFonts w:ascii="Calibri" w:hAnsi="Calibri" w:cs="Calibri"/>
                <w:color w:val="000000"/>
                <w:sz w:val="20"/>
                <w:szCs w:val="20"/>
              </w:rPr>
              <w:t>78.0</w:t>
            </w:r>
          </w:p>
        </w:tc>
        <w:tc>
          <w:tcPr>
            <w:tcW w:w="1230" w:type="dxa"/>
            <w:tcBorders>
              <w:top w:val="nil"/>
              <w:left w:val="nil"/>
              <w:bottom w:val="nil"/>
              <w:right w:val="nil"/>
            </w:tcBorders>
            <w:shd w:val="clear" w:color="auto" w:fill="auto"/>
            <w:vAlign w:val="bottom"/>
          </w:tcPr>
          <w:p w14:paraId="1825F08D" w14:textId="4B03BEB8" w:rsidR="008867C6" w:rsidRPr="00724B21" w:rsidRDefault="008867C6" w:rsidP="008867C6">
            <w:pPr>
              <w:spacing w:after="0"/>
              <w:jc w:val="right"/>
              <w:rPr>
                <w:rFonts w:cstheme="minorHAnsi"/>
                <w:sz w:val="20"/>
                <w:szCs w:val="20"/>
              </w:rPr>
            </w:pPr>
            <w:r>
              <w:rPr>
                <w:rFonts w:ascii="Calibri" w:hAnsi="Calibri" w:cs="Calibri"/>
                <w:color w:val="000000"/>
                <w:sz w:val="20"/>
                <w:szCs w:val="20"/>
              </w:rPr>
              <w:t>77.5</w:t>
            </w:r>
          </w:p>
        </w:tc>
        <w:tc>
          <w:tcPr>
            <w:tcW w:w="1230" w:type="dxa"/>
            <w:tcBorders>
              <w:top w:val="nil"/>
              <w:left w:val="nil"/>
              <w:bottom w:val="nil"/>
              <w:right w:val="nil"/>
            </w:tcBorders>
            <w:shd w:val="clear" w:color="auto" w:fill="auto"/>
            <w:vAlign w:val="bottom"/>
          </w:tcPr>
          <w:p w14:paraId="028A2260" w14:textId="69B88603" w:rsidR="008867C6" w:rsidRPr="00724B21" w:rsidRDefault="008867C6" w:rsidP="008867C6">
            <w:pPr>
              <w:spacing w:after="0"/>
              <w:jc w:val="right"/>
              <w:rPr>
                <w:rFonts w:cstheme="minorHAnsi"/>
                <w:sz w:val="20"/>
                <w:szCs w:val="20"/>
              </w:rPr>
            </w:pPr>
            <w:r>
              <w:rPr>
                <w:rFonts w:ascii="Calibri" w:hAnsi="Calibri" w:cs="Calibri"/>
                <w:color w:val="000000"/>
                <w:sz w:val="20"/>
                <w:szCs w:val="20"/>
              </w:rPr>
              <w:t>75.7</w:t>
            </w:r>
          </w:p>
        </w:tc>
        <w:tc>
          <w:tcPr>
            <w:tcW w:w="1260" w:type="dxa"/>
            <w:tcBorders>
              <w:top w:val="nil"/>
              <w:left w:val="nil"/>
              <w:bottom w:val="nil"/>
              <w:right w:val="nil"/>
            </w:tcBorders>
            <w:shd w:val="clear" w:color="auto" w:fill="auto"/>
            <w:vAlign w:val="bottom"/>
          </w:tcPr>
          <w:p w14:paraId="0855657D" w14:textId="66FA13E1" w:rsidR="008867C6" w:rsidRPr="00703718" w:rsidRDefault="008867C6" w:rsidP="008867C6">
            <w:pPr>
              <w:spacing w:after="0"/>
              <w:jc w:val="right"/>
              <w:rPr>
                <w:rFonts w:cstheme="minorHAnsi"/>
                <w:sz w:val="20"/>
                <w:szCs w:val="20"/>
              </w:rPr>
            </w:pPr>
            <w:r>
              <w:rPr>
                <w:rFonts w:ascii="Calibri" w:hAnsi="Calibri" w:cs="Calibri"/>
                <w:color w:val="000000"/>
                <w:sz w:val="20"/>
                <w:szCs w:val="20"/>
              </w:rPr>
              <w:t>0.5</w:t>
            </w:r>
          </w:p>
        </w:tc>
        <w:tc>
          <w:tcPr>
            <w:tcW w:w="1268" w:type="dxa"/>
            <w:tcBorders>
              <w:top w:val="nil"/>
              <w:left w:val="nil"/>
              <w:bottom w:val="nil"/>
            </w:tcBorders>
            <w:shd w:val="clear" w:color="auto" w:fill="auto"/>
            <w:vAlign w:val="bottom"/>
          </w:tcPr>
          <w:p w14:paraId="4F23311F" w14:textId="22D98312" w:rsidR="008867C6" w:rsidRPr="00703718" w:rsidRDefault="008867C6" w:rsidP="008867C6">
            <w:pPr>
              <w:spacing w:after="0"/>
              <w:jc w:val="right"/>
              <w:rPr>
                <w:rFonts w:cstheme="minorHAnsi"/>
                <w:sz w:val="20"/>
                <w:szCs w:val="20"/>
              </w:rPr>
            </w:pPr>
            <w:r>
              <w:rPr>
                <w:rFonts w:ascii="Calibri" w:hAnsi="Calibri" w:cs="Calibri"/>
                <w:color w:val="000000"/>
                <w:sz w:val="20"/>
                <w:szCs w:val="20"/>
              </w:rPr>
              <w:t>2.3</w:t>
            </w:r>
          </w:p>
        </w:tc>
      </w:tr>
      <w:tr w:rsidR="008867C6" w:rsidRPr="00724B21" w14:paraId="6C1FE9B4" w14:textId="77777777" w:rsidTr="00E51D43">
        <w:trPr>
          <w:trHeight w:hRule="exact" w:val="259"/>
          <w:jc w:val="right"/>
        </w:trPr>
        <w:tc>
          <w:tcPr>
            <w:tcW w:w="4590" w:type="dxa"/>
            <w:tcBorders>
              <w:top w:val="nil"/>
              <w:bottom w:val="single" w:sz="4" w:space="0" w:color="auto"/>
              <w:right w:val="nil"/>
            </w:tcBorders>
            <w:shd w:val="solid" w:color="FFFFFF" w:fill="auto"/>
          </w:tcPr>
          <w:p w14:paraId="37056C3E" w14:textId="44B598E8" w:rsidR="008867C6" w:rsidRPr="00724B21" w:rsidRDefault="008867C6" w:rsidP="008867C6">
            <w:pPr>
              <w:spacing w:after="0"/>
              <w:rPr>
                <w:rFonts w:cstheme="minorHAnsi"/>
                <w:sz w:val="20"/>
                <w:szCs w:val="20"/>
              </w:rPr>
            </w:pPr>
            <w:r w:rsidRPr="00724B21">
              <w:rPr>
                <w:rFonts w:cstheme="minorHAnsi"/>
                <w:sz w:val="20"/>
                <w:szCs w:val="20"/>
              </w:rPr>
              <w:t xml:space="preserve">               Nondurable Goods</w:t>
            </w:r>
          </w:p>
        </w:tc>
        <w:tc>
          <w:tcPr>
            <w:tcW w:w="1230" w:type="dxa"/>
            <w:tcBorders>
              <w:top w:val="nil"/>
              <w:left w:val="nil"/>
              <w:bottom w:val="single" w:sz="4" w:space="0" w:color="auto"/>
              <w:right w:val="nil"/>
            </w:tcBorders>
            <w:shd w:val="clear" w:color="auto" w:fill="auto"/>
            <w:vAlign w:val="bottom"/>
          </w:tcPr>
          <w:p w14:paraId="66165CEA" w14:textId="0D860556" w:rsidR="008867C6" w:rsidRPr="00724B21" w:rsidRDefault="008867C6" w:rsidP="008867C6">
            <w:pPr>
              <w:spacing w:after="0"/>
              <w:jc w:val="right"/>
              <w:rPr>
                <w:rFonts w:cstheme="minorHAnsi"/>
                <w:sz w:val="20"/>
                <w:szCs w:val="20"/>
              </w:rPr>
            </w:pPr>
            <w:r>
              <w:rPr>
                <w:rFonts w:ascii="Calibri" w:hAnsi="Calibri" w:cs="Calibri"/>
                <w:color w:val="000000"/>
                <w:sz w:val="20"/>
                <w:szCs w:val="20"/>
              </w:rPr>
              <w:t>85.8</w:t>
            </w:r>
          </w:p>
        </w:tc>
        <w:tc>
          <w:tcPr>
            <w:tcW w:w="1230" w:type="dxa"/>
            <w:tcBorders>
              <w:top w:val="nil"/>
              <w:left w:val="nil"/>
              <w:bottom w:val="single" w:sz="4" w:space="0" w:color="auto"/>
              <w:right w:val="nil"/>
            </w:tcBorders>
            <w:shd w:val="clear" w:color="auto" w:fill="auto"/>
            <w:vAlign w:val="bottom"/>
          </w:tcPr>
          <w:p w14:paraId="02F76769" w14:textId="698765C5" w:rsidR="008867C6" w:rsidRPr="00724B21" w:rsidRDefault="008867C6" w:rsidP="008867C6">
            <w:pPr>
              <w:spacing w:after="0"/>
              <w:jc w:val="right"/>
              <w:rPr>
                <w:rFonts w:cstheme="minorHAnsi"/>
                <w:sz w:val="20"/>
                <w:szCs w:val="20"/>
              </w:rPr>
            </w:pPr>
            <w:r>
              <w:rPr>
                <w:rFonts w:ascii="Calibri" w:hAnsi="Calibri" w:cs="Calibri"/>
                <w:color w:val="000000"/>
                <w:sz w:val="20"/>
                <w:szCs w:val="20"/>
              </w:rPr>
              <w:t>86.3</w:t>
            </w:r>
          </w:p>
        </w:tc>
        <w:tc>
          <w:tcPr>
            <w:tcW w:w="1230" w:type="dxa"/>
            <w:tcBorders>
              <w:top w:val="nil"/>
              <w:left w:val="nil"/>
              <w:bottom w:val="single" w:sz="4" w:space="0" w:color="auto"/>
              <w:right w:val="nil"/>
            </w:tcBorders>
            <w:shd w:val="clear" w:color="auto" w:fill="auto"/>
            <w:vAlign w:val="bottom"/>
          </w:tcPr>
          <w:p w14:paraId="6846D7EC" w14:textId="0A5812E2" w:rsidR="008867C6" w:rsidRPr="00724B21" w:rsidRDefault="008867C6" w:rsidP="008867C6">
            <w:pPr>
              <w:spacing w:after="0"/>
              <w:jc w:val="right"/>
              <w:rPr>
                <w:rFonts w:cstheme="minorHAnsi"/>
                <w:sz w:val="20"/>
                <w:szCs w:val="20"/>
              </w:rPr>
            </w:pPr>
            <w:r>
              <w:rPr>
                <w:rFonts w:ascii="Calibri" w:hAnsi="Calibri" w:cs="Calibri"/>
                <w:color w:val="000000"/>
                <w:sz w:val="20"/>
                <w:szCs w:val="20"/>
              </w:rPr>
              <w:t>83.1</w:t>
            </w:r>
          </w:p>
        </w:tc>
        <w:tc>
          <w:tcPr>
            <w:tcW w:w="1260" w:type="dxa"/>
            <w:tcBorders>
              <w:top w:val="nil"/>
              <w:left w:val="nil"/>
              <w:bottom w:val="single" w:sz="4" w:space="0" w:color="auto"/>
              <w:right w:val="nil"/>
            </w:tcBorders>
            <w:shd w:val="clear" w:color="auto" w:fill="auto"/>
            <w:vAlign w:val="bottom"/>
          </w:tcPr>
          <w:p w14:paraId="00D65C19" w14:textId="6FD9132F" w:rsidR="008867C6" w:rsidRPr="00703718" w:rsidRDefault="008867C6" w:rsidP="008867C6">
            <w:pPr>
              <w:spacing w:after="0"/>
              <w:jc w:val="right"/>
              <w:rPr>
                <w:rFonts w:cstheme="minorHAnsi"/>
                <w:sz w:val="20"/>
                <w:szCs w:val="20"/>
              </w:rPr>
            </w:pPr>
            <w:r>
              <w:rPr>
                <w:rFonts w:ascii="Calibri" w:hAnsi="Calibri" w:cs="Calibri"/>
                <w:color w:val="000000"/>
                <w:sz w:val="20"/>
                <w:szCs w:val="20"/>
              </w:rPr>
              <w:t>-0.5</w:t>
            </w:r>
          </w:p>
        </w:tc>
        <w:tc>
          <w:tcPr>
            <w:tcW w:w="1268" w:type="dxa"/>
            <w:tcBorders>
              <w:top w:val="nil"/>
              <w:left w:val="nil"/>
              <w:bottom w:val="single" w:sz="4" w:space="0" w:color="auto"/>
            </w:tcBorders>
            <w:shd w:val="clear" w:color="auto" w:fill="auto"/>
            <w:vAlign w:val="bottom"/>
          </w:tcPr>
          <w:p w14:paraId="3A97C9A7" w14:textId="75C1DCEB" w:rsidR="008867C6" w:rsidRPr="00703718" w:rsidRDefault="008867C6" w:rsidP="008867C6">
            <w:pPr>
              <w:spacing w:after="0"/>
              <w:jc w:val="right"/>
              <w:rPr>
                <w:rFonts w:cstheme="minorHAnsi"/>
                <w:sz w:val="20"/>
                <w:szCs w:val="20"/>
              </w:rPr>
            </w:pPr>
            <w:r>
              <w:rPr>
                <w:rFonts w:ascii="Calibri" w:hAnsi="Calibri" w:cs="Calibri"/>
                <w:color w:val="000000"/>
                <w:sz w:val="20"/>
                <w:szCs w:val="20"/>
              </w:rPr>
              <w:t>2.7</w:t>
            </w:r>
          </w:p>
        </w:tc>
      </w:tr>
      <w:tr w:rsidR="008867C6" w:rsidRPr="00724B21" w14:paraId="669C0D4D" w14:textId="77777777" w:rsidTr="00E51D43">
        <w:trPr>
          <w:trHeight w:hRule="exact" w:val="259"/>
          <w:jc w:val="right"/>
        </w:trPr>
        <w:tc>
          <w:tcPr>
            <w:tcW w:w="4590" w:type="dxa"/>
            <w:tcBorders>
              <w:top w:val="single" w:sz="4" w:space="0" w:color="auto"/>
              <w:bottom w:val="single" w:sz="4" w:space="0" w:color="auto"/>
              <w:right w:val="nil"/>
            </w:tcBorders>
            <w:shd w:val="solid" w:color="FFFFFF" w:fill="auto"/>
          </w:tcPr>
          <w:p w14:paraId="1F55821F" w14:textId="76AA0B6F" w:rsidR="008867C6" w:rsidRPr="00724B21" w:rsidRDefault="008867C6" w:rsidP="008867C6">
            <w:pPr>
              <w:spacing w:after="0"/>
              <w:rPr>
                <w:rFonts w:cstheme="minorHAnsi"/>
                <w:sz w:val="20"/>
                <w:szCs w:val="20"/>
              </w:rPr>
            </w:pPr>
            <w:r w:rsidRPr="00724B21">
              <w:rPr>
                <w:rFonts w:cstheme="minorHAnsi"/>
                <w:sz w:val="20"/>
                <w:szCs w:val="20"/>
              </w:rPr>
              <w:t xml:space="preserve">  Service Providing</w:t>
            </w:r>
          </w:p>
        </w:tc>
        <w:tc>
          <w:tcPr>
            <w:tcW w:w="1230" w:type="dxa"/>
            <w:tcBorders>
              <w:top w:val="single" w:sz="4" w:space="0" w:color="auto"/>
              <w:left w:val="nil"/>
              <w:bottom w:val="single" w:sz="4" w:space="0" w:color="auto"/>
              <w:right w:val="nil"/>
            </w:tcBorders>
            <w:shd w:val="clear" w:color="auto" w:fill="auto"/>
            <w:vAlign w:val="bottom"/>
          </w:tcPr>
          <w:p w14:paraId="2E6DB01C" w14:textId="29452479" w:rsidR="008867C6" w:rsidRPr="00724B21" w:rsidRDefault="008867C6" w:rsidP="008867C6">
            <w:pPr>
              <w:spacing w:after="0"/>
              <w:jc w:val="right"/>
              <w:rPr>
                <w:rFonts w:cstheme="minorHAnsi"/>
                <w:sz w:val="20"/>
                <w:szCs w:val="20"/>
              </w:rPr>
            </w:pPr>
            <w:r>
              <w:rPr>
                <w:rFonts w:ascii="Calibri" w:hAnsi="Calibri" w:cs="Calibri"/>
                <w:color w:val="000000"/>
                <w:sz w:val="20"/>
                <w:szCs w:val="20"/>
              </w:rPr>
              <w:t>1106.0</w:t>
            </w:r>
          </w:p>
        </w:tc>
        <w:tc>
          <w:tcPr>
            <w:tcW w:w="1230" w:type="dxa"/>
            <w:tcBorders>
              <w:top w:val="single" w:sz="4" w:space="0" w:color="auto"/>
              <w:left w:val="nil"/>
              <w:bottom w:val="single" w:sz="4" w:space="0" w:color="auto"/>
              <w:right w:val="nil"/>
            </w:tcBorders>
            <w:shd w:val="clear" w:color="auto" w:fill="auto"/>
            <w:vAlign w:val="bottom"/>
          </w:tcPr>
          <w:p w14:paraId="4109FBA3" w14:textId="5C950E99" w:rsidR="008867C6" w:rsidRPr="00724B21" w:rsidRDefault="008867C6" w:rsidP="008867C6">
            <w:pPr>
              <w:spacing w:after="0"/>
              <w:jc w:val="right"/>
              <w:rPr>
                <w:rFonts w:cstheme="minorHAnsi"/>
                <w:sz w:val="20"/>
                <w:szCs w:val="20"/>
              </w:rPr>
            </w:pPr>
            <w:r>
              <w:rPr>
                <w:rFonts w:ascii="Calibri" w:hAnsi="Calibri" w:cs="Calibri"/>
                <w:color w:val="000000"/>
                <w:sz w:val="20"/>
                <w:szCs w:val="20"/>
              </w:rPr>
              <w:t>1107.7</w:t>
            </w:r>
          </w:p>
        </w:tc>
        <w:tc>
          <w:tcPr>
            <w:tcW w:w="1230" w:type="dxa"/>
            <w:tcBorders>
              <w:top w:val="single" w:sz="4" w:space="0" w:color="auto"/>
              <w:left w:val="nil"/>
              <w:bottom w:val="single" w:sz="4" w:space="0" w:color="auto"/>
              <w:right w:val="nil"/>
            </w:tcBorders>
            <w:shd w:val="clear" w:color="auto" w:fill="auto"/>
            <w:vAlign w:val="bottom"/>
          </w:tcPr>
          <w:p w14:paraId="37077169" w14:textId="5D5DD8D9" w:rsidR="008867C6" w:rsidRPr="00724B21" w:rsidRDefault="008867C6" w:rsidP="008867C6">
            <w:pPr>
              <w:spacing w:after="0"/>
              <w:jc w:val="right"/>
              <w:rPr>
                <w:rFonts w:cstheme="minorHAnsi"/>
                <w:sz w:val="20"/>
                <w:szCs w:val="20"/>
              </w:rPr>
            </w:pPr>
            <w:r>
              <w:rPr>
                <w:rFonts w:ascii="Calibri" w:hAnsi="Calibri" w:cs="Calibri"/>
                <w:color w:val="000000"/>
                <w:sz w:val="20"/>
                <w:szCs w:val="20"/>
              </w:rPr>
              <w:t>1091.3</w:t>
            </w:r>
          </w:p>
        </w:tc>
        <w:tc>
          <w:tcPr>
            <w:tcW w:w="1260" w:type="dxa"/>
            <w:tcBorders>
              <w:top w:val="single" w:sz="4" w:space="0" w:color="auto"/>
              <w:left w:val="nil"/>
              <w:bottom w:val="single" w:sz="4" w:space="0" w:color="auto"/>
              <w:right w:val="nil"/>
            </w:tcBorders>
            <w:shd w:val="clear" w:color="auto" w:fill="auto"/>
            <w:vAlign w:val="bottom"/>
          </w:tcPr>
          <w:p w14:paraId="339690C7" w14:textId="7454F1CB" w:rsidR="008867C6" w:rsidRPr="00703718" w:rsidRDefault="008867C6" w:rsidP="008867C6">
            <w:pPr>
              <w:spacing w:after="0"/>
              <w:jc w:val="right"/>
              <w:rPr>
                <w:rFonts w:cstheme="minorHAnsi"/>
                <w:sz w:val="20"/>
                <w:szCs w:val="20"/>
              </w:rPr>
            </w:pPr>
            <w:r>
              <w:rPr>
                <w:rFonts w:ascii="Calibri" w:hAnsi="Calibri" w:cs="Calibri"/>
                <w:color w:val="000000"/>
                <w:sz w:val="20"/>
                <w:szCs w:val="20"/>
              </w:rPr>
              <w:t>-1.7</w:t>
            </w:r>
          </w:p>
        </w:tc>
        <w:tc>
          <w:tcPr>
            <w:tcW w:w="1268" w:type="dxa"/>
            <w:tcBorders>
              <w:top w:val="single" w:sz="4" w:space="0" w:color="auto"/>
              <w:left w:val="nil"/>
              <w:bottom w:val="single" w:sz="4" w:space="0" w:color="auto"/>
            </w:tcBorders>
            <w:shd w:val="clear" w:color="auto" w:fill="auto"/>
            <w:vAlign w:val="bottom"/>
          </w:tcPr>
          <w:p w14:paraId="323CEEA5" w14:textId="79CCE756" w:rsidR="008867C6" w:rsidRPr="00703718" w:rsidRDefault="008867C6" w:rsidP="008867C6">
            <w:pPr>
              <w:spacing w:after="0"/>
              <w:jc w:val="right"/>
              <w:rPr>
                <w:rFonts w:cstheme="minorHAnsi"/>
                <w:sz w:val="20"/>
                <w:szCs w:val="20"/>
              </w:rPr>
            </w:pPr>
            <w:r>
              <w:rPr>
                <w:rFonts w:ascii="Calibri" w:hAnsi="Calibri" w:cs="Calibri"/>
                <w:color w:val="000000"/>
                <w:sz w:val="20"/>
                <w:szCs w:val="20"/>
              </w:rPr>
              <w:t>14.7</w:t>
            </w:r>
          </w:p>
        </w:tc>
      </w:tr>
      <w:tr w:rsidR="008867C6" w:rsidRPr="00724B21" w14:paraId="1FA27233" w14:textId="77777777" w:rsidTr="00E51D43">
        <w:trPr>
          <w:trHeight w:hRule="exact" w:val="259"/>
          <w:jc w:val="right"/>
        </w:trPr>
        <w:tc>
          <w:tcPr>
            <w:tcW w:w="4590" w:type="dxa"/>
            <w:tcBorders>
              <w:top w:val="single" w:sz="4" w:space="0" w:color="auto"/>
              <w:bottom w:val="nil"/>
              <w:right w:val="nil"/>
            </w:tcBorders>
            <w:shd w:val="solid" w:color="FFFFFF" w:fill="auto"/>
          </w:tcPr>
          <w:p w14:paraId="0BB72941" w14:textId="0BBD762A" w:rsidR="008867C6" w:rsidRPr="00724B21" w:rsidRDefault="008867C6" w:rsidP="008867C6">
            <w:pPr>
              <w:spacing w:after="0"/>
              <w:rPr>
                <w:rFonts w:cstheme="minorHAnsi"/>
                <w:b/>
                <w:bCs/>
                <w:sz w:val="20"/>
                <w:szCs w:val="20"/>
              </w:rPr>
            </w:pPr>
            <w:r w:rsidRPr="00724B21">
              <w:rPr>
                <w:rFonts w:cstheme="minorHAnsi"/>
                <w:b/>
                <w:bCs/>
                <w:sz w:val="20"/>
                <w:szCs w:val="20"/>
              </w:rPr>
              <w:t xml:space="preserve">          Trade, Transportation, &amp; Utilities</w:t>
            </w:r>
          </w:p>
        </w:tc>
        <w:tc>
          <w:tcPr>
            <w:tcW w:w="1230" w:type="dxa"/>
            <w:tcBorders>
              <w:top w:val="single" w:sz="4" w:space="0" w:color="auto"/>
              <w:left w:val="nil"/>
              <w:bottom w:val="nil"/>
              <w:right w:val="nil"/>
            </w:tcBorders>
            <w:shd w:val="clear" w:color="auto" w:fill="auto"/>
            <w:vAlign w:val="bottom"/>
          </w:tcPr>
          <w:p w14:paraId="0CB653C5" w14:textId="44D3D257"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272.1</w:t>
            </w:r>
          </w:p>
        </w:tc>
        <w:tc>
          <w:tcPr>
            <w:tcW w:w="1230" w:type="dxa"/>
            <w:tcBorders>
              <w:top w:val="single" w:sz="4" w:space="0" w:color="auto"/>
              <w:left w:val="nil"/>
              <w:bottom w:val="nil"/>
              <w:right w:val="nil"/>
            </w:tcBorders>
            <w:shd w:val="clear" w:color="auto" w:fill="auto"/>
            <w:vAlign w:val="bottom"/>
          </w:tcPr>
          <w:p w14:paraId="49B86609" w14:textId="0D393670"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269.4</w:t>
            </w:r>
          </w:p>
        </w:tc>
        <w:tc>
          <w:tcPr>
            <w:tcW w:w="1230" w:type="dxa"/>
            <w:tcBorders>
              <w:top w:val="single" w:sz="4" w:space="0" w:color="auto"/>
              <w:left w:val="nil"/>
              <w:bottom w:val="nil"/>
              <w:right w:val="nil"/>
            </w:tcBorders>
            <w:shd w:val="clear" w:color="auto" w:fill="auto"/>
            <w:vAlign w:val="bottom"/>
          </w:tcPr>
          <w:p w14:paraId="422F4D52" w14:textId="66EA3091"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268.2</w:t>
            </w:r>
          </w:p>
        </w:tc>
        <w:tc>
          <w:tcPr>
            <w:tcW w:w="1260" w:type="dxa"/>
            <w:tcBorders>
              <w:top w:val="single" w:sz="4" w:space="0" w:color="auto"/>
              <w:left w:val="nil"/>
              <w:bottom w:val="nil"/>
              <w:right w:val="nil"/>
            </w:tcBorders>
            <w:shd w:val="clear" w:color="auto" w:fill="auto"/>
            <w:vAlign w:val="bottom"/>
          </w:tcPr>
          <w:p w14:paraId="2BB62BC4" w14:textId="41560843" w:rsidR="008867C6" w:rsidRPr="00703718" w:rsidRDefault="008867C6" w:rsidP="008867C6">
            <w:pPr>
              <w:spacing w:after="0"/>
              <w:jc w:val="right"/>
              <w:rPr>
                <w:rFonts w:cstheme="minorHAnsi"/>
                <w:b/>
                <w:sz w:val="20"/>
                <w:szCs w:val="20"/>
              </w:rPr>
            </w:pPr>
            <w:r>
              <w:rPr>
                <w:rFonts w:ascii="Calibri" w:hAnsi="Calibri" w:cs="Calibri"/>
                <w:b/>
                <w:bCs/>
                <w:color w:val="000000"/>
                <w:sz w:val="20"/>
                <w:szCs w:val="20"/>
              </w:rPr>
              <w:t>2.7</w:t>
            </w:r>
          </w:p>
        </w:tc>
        <w:tc>
          <w:tcPr>
            <w:tcW w:w="1268" w:type="dxa"/>
            <w:tcBorders>
              <w:top w:val="single" w:sz="4" w:space="0" w:color="auto"/>
              <w:left w:val="nil"/>
              <w:bottom w:val="nil"/>
            </w:tcBorders>
            <w:shd w:val="clear" w:color="auto" w:fill="auto"/>
            <w:vAlign w:val="bottom"/>
          </w:tcPr>
          <w:p w14:paraId="06B9C40A" w14:textId="1C87C729" w:rsidR="008867C6" w:rsidRPr="00703718" w:rsidRDefault="008867C6" w:rsidP="008867C6">
            <w:pPr>
              <w:spacing w:after="0"/>
              <w:jc w:val="right"/>
              <w:rPr>
                <w:rFonts w:cstheme="minorHAnsi"/>
                <w:b/>
                <w:sz w:val="20"/>
                <w:szCs w:val="20"/>
              </w:rPr>
            </w:pPr>
            <w:r>
              <w:rPr>
                <w:rFonts w:ascii="Calibri" w:hAnsi="Calibri" w:cs="Calibri"/>
                <w:b/>
                <w:bCs/>
                <w:color w:val="000000"/>
                <w:sz w:val="20"/>
                <w:szCs w:val="20"/>
              </w:rPr>
              <w:t>3.9</w:t>
            </w:r>
          </w:p>
        </w:tc>
      </w:tr>
      <w:tr w:rsidR="008867C6" w:rsidRPr="00724B21" w14:paraId="7F243F65" w14:textId="77777777" w:rsidTr="00E51D43">
        <w:trPr>
          <w:trHeight w:hRule="exact" w:val="259"/>
          <w:jc w:val="right"/>
        </w:trPr>
        <w:tc>
          <w:tcPr>
            <w:tcW w:w="4590" w:type="dxa"/>
            <w:tcBorders>
              <w:top w:val="nil"/>
              <w:bottom w:val="nil"/>
              <w:right w:val="nil"/>
            </w:tcBorders>
            <w:shd w:val="solid" w:color="FFFFFF" w:fill="auto"/>
          </w:tcPr>
          <w:p w14:paraId="3603DBB4" w14:textId="7FFC9A1A" w:rsidR="008867C6" w:rsidRPr="00724B21" w:rsidRDefault="008867C6" w:rsidP="008867C6">
            <w:pPr>
              <w:spacing w:after="0"/>
              <w:rPr>
                <w:rFonts w:cstheme="minorHAnsi"/>
                <w:sz w:val="20"/>
                <w:szCs w:val="20"/>
              </w:rPr>
            </w:pPr>
            <w:r w:rsidRPr="00724B21">
              <w:rPr>
                <w:rFonts w:cstheme="minorHAnsi"/>
                <w:sz w:val="20"/>
                <w:szCs w:val="20"/>
              </w:rPr>
              <w:t xml:space="preserve">               Wholesale Trade</w:t>
            </w:r>
          </w:p>
        </w:tc>
        <w:tc>
          <w:tcPr>
            <w:tcW w:w="1230" w:type="dxa"/>
            <w:tcBorders>
              <w:top w:val="nil"/>
              <w:left w:val="nil"/>
              <w:bottom w:val="nil"/>
              <w:right w:val="nil"/>
            </w:tcBorders>
            <w:shd w:val="clear" w:color="auto" w:fill="auto"/>
            <w:vAlign w:val="bottom"/>
          </w:tcPr>
          <w:p w14:paraId="4D1065AD" w14:textId="1FF03B0D" w:rsidR="008867C6" w:rsidRPr="00724B21" w:rsidRDefault="008867C6" w:rsidP="008867C6">
            <w:pPr>
              <w:spacing w:after="0"/>
              <w:jc w:val="right"/>
              <w:rPr>
                <w:rFonts w:cstheme="minorHAnsi"/>
                <w:sz w:val="20"/>
                <w:szCs w:val="20"/>
              </w:rPr>
            </w:pPr>
            <w:r>
              <w:rPr>
                <w:rFonts w:ascii="Calibri" w:hAnsi="Calibri" w:cs="Calibri"/>
                <w:color w:val="000000"/>
                <w:sz w:val="20"/>
                <w:szCs w:val="20"/>
              </w:rPr>
              <w:t>52.7</w:t>
            </w:r>
          </w:p>
        </w:tc>
        <w:tc>
          <w:tcPr>
            <w:tcW w:w="1230" w:type="dxa"/>
            <w:tcBorders>
              <w:top w:val="nil"/>
              <w:left w:val="nil"/>
              <w:bottom w:val="nil"/>
              <w:right w:val="nil"/>
            </w:tcBorders>
            <w:shd w:val="clear" w:color="auto" w:fill="auto"/>
            <w:vAlign w:val="bottom"/>
          </w:tcPr>
          <w:p w14:paraId="09197D29" w14:textId="5E161C51" w:rsidR="008867C6" w:rsidRPr="00724B21" w:rsidRDefault="008867C6" w:rsidP="008867C6">
            <w:pPr>
              <w:spacing w:after="0"/>
              <w:jc w:val="right"/>
              <w:rPr>
                <w:rFonts w:cstheme="minorHAnsi"/>
                <w:sz w:val="20"/>
                <w:szCs w:val="20"/>
              </w:rPr>
            </w:pPr>
            <w:r>
              <w:rPr>
                <w:rFonts w:ascii="Calibri" w:hAnsi="Calibri" w:cs="Calibri"/>
                <w:color w:val="000000"/>
                <w:sz w:val="20"/>
                <w:szCs w:val="20"/>
              </w:rPr>
              <w:t>52.3</w:t>
            </w:r>
          </w:p>
        </w:tc>
        <w:tc>
          <w:tcPr>
            <w:tcW w:w="1230" w:type="dxa"/>
            <w:tcBorders>
              <w:top w:val="nil"/>
              <w:left w:val="nil"/>
              <w:bottom w:val="nil"/>
              <w:right w:val="nil"/>
            </w:tcBorders>
            <w:shd w:val="clear" w:color="auto" w:fill="auto"/>
            <w:vAlign w:val="bottom"/>
          </w:tcPr>
          <w:p w14:paraId="31E3432B" w14:textId="11492AEB" w:rsidR="008867C6" w:rsidRPr="00724B21" w:rsidRDefault="008867C6" w:rsidP="008867C6">
            <w:pPr>
              <w:spacing w:after="0"/>
              <w:jc w:val="right"/>
              <w:rPr>
                <w:rFonts w:cstheme="minorHAnsi"/>
                <w:sz w:val="20"/>
                <w:szCs w:val="20"/>
              </w:rPr>
            </w:pPr>
            <w:r>
              <w:rPr>
                <w:rFonts w:ascii="Calibri" w:hAnsi="Calibri" w:cs="Calibri"/>
                <w:color w:val="000000"/>
                <w:sz w:val="20"/>
                <w:szCs w:val="20"/>
              </w:rPr>
              <w:t>49.9</w:t>
            </w:r>
          </w:p>
        </w:tc>
        <w:tc>
          <w:tcPr>
            <w:tcW w:w="1260" w:type="dxa"/>
            <w:tcBorders>
              <w:top w:val="nil"/>
              <w:left w:val="nil"/>
              <w:bottom w:val="nil"/>
              <w:right w:val="nil"/>
            </w:tcBorders>
            <w:shd w:val="clear" w:color="auto" w:fill="auto"/>
            <w:vAlign w:val="bottom"/>
          </w:tcPr>
          <w:p w14:paraId="7694A814" w14:textId="3F002488" w:rsidR="008867C6" w:rsidRPr="00703718" w:rsidRDefault="008867C6" w:rsidP="008867C6">
            <w:pPr>
              <w:spacing w:after="0"/>
              <w:jc w:val="right"/>
              <w:rPr>
                <w:rFonts w:cstheme="minorHAnsi"/>
                <w:sz w:val="20"/>
                <w:szCs w:val="20"/>
              </w:rPr>
            </w:pPr>
            <w:r>
              <w:rPr>
                <w:rFonts w:ascii="Calibri" w:hAnsi="Calibri" w:cs="Calibri"/>
                <w:color w:val="000000"/>
                <w:sz w:val="20"/>
                <w:szCs w:val="20"/>
              </w:rPr>
              <w:t>0.4</w:t>
            </w:r>
          </w:p>
        </w:tc>
        <w:tc>
          <w:tcPr>
            <w:tcW w:w="1268" w:type="dxa"/>
            <w:tcBorders>
              <w:top w:val="nil"/>
              <w:left w:val="nil"/>
              <w:bottom w:val="nil"/>
            </w:tcBorders>
            <w:shd w:val="clear" w:color="auto" w:fill="auto"/>
            <w:vAlign w:val="bottom"/>
          </w:tcPr>
          <w:p w14:paraId="4000F0D7" w14:textId="038640DD" w:rsidR="008867C6" w:rsidRPr="00703718" w:rsidRDefault="008867C6" w:rsidP="008867C6">
            <w:pPr>
              <w:spacing w:after="0"/>
              <w:jc w:val="right"/>
              <w:rPr>
                <w:rFonts w:cstheme="minorHAnsi"/>
                <w:sz w:val="20"/>
                <w:szCs w:val="20"/>
              </w:rPr>
            </w:pPr>
            <w:r>
              <w:rPr>
                <w:rFonts w:ascii="Calibri" w:hAnsi="Calibri" w:cs="Calibri"/>
                <w:color w:val="000000"/>
                <w:sz w:val="20"/>
                <w:szCs w:val="20"/>
              </w:rPr>
              <w:t>2.8</w:t>
            </w:r>
          </w:p>
        </w:tc>
      </w:tr>
      <w:tr w:rsidR="008867C6" w:rsidRPr="00724B21" w14:paraId="3B2E4CDF" w14:textId="77777777" w:rsidTr="00E51D43">
        <w:trPr>
          <w:trHeight w:hRule="exact" w:val="259"/>
          <w:jc w:val="right"/>
        </w:trPr>
        <w:tc>
          <w:tcPr>
            <w:tcW w:w="4590" w:type="dxa"/>
            <w:tcBorders>
              <w:top w:val="nil"/>
              <w:bottom w:val="nil"/>
              <w:right w:val="nil"/>
            </w:tcBorders>
            <w:shd w:val="solid" w:color="FFFFFF" w:fill="auto"/>
          </w:tcPr>
          <w:p w14:paraId="2CA0F6FC" w14:textId="5FD83806" w:rsidR="008867C6" w:rsidRPr="00724B21" w:rsidRDefault="008867C6" w:rsidP="008867C6">
            <w:pPr>
              <w:spacing w:after="0"/>
              <w:rPr>
                <w:rFonts w:cstheme="minorHAnsi"/>
                <w:sz w:val="20"/>
                <w:szCs w:val="20"/>
              </w:rPr>
            </w:pPr>
            <w:r w:rsidRPr="00724B21">
              <w:rPr>
                <w:rFonts w:cstheme="minorHAnsi"/>
                <w:sz w:val="20"/>
                <w:szCs w:val="20"/>
              </w:rPr>
              <w:t xml:space="preserve">               Retail Trade</w:t>
            </w:r>
          </w:p>
        </w:tc>
        <w:tc>
          <w:tcPr>
            <w:tcW w:w="1230" w:type="dxa"/>
            <w:tcBorders>
              <w:top w:val="nil"/>
              <w:left w:val="nil"/>
              <w:bottom w:val="nil"/>
              <w:right w:val="nil"/>
            </w:tcBorders>
            <w:shd w:val="clear" w:color="auto" w:fill="auto"/>
            <w:vAlign w:val="bottom"/>
          </w:tcPr>
          <w:p w14:paraId="362FED9A" w14:textId="50730E63" w:rsidR="008867C6" w:rsidRPr="00724B21" w:rsidRDefault="008867C6" w:rsidP="008867C6">
            <w:pPr>
              <w:spacing w:after="0"/>
              <w:jc w:val="right"/>
              <w:rPr>
                <w:rFonts w:cstheme="minorHAnsi"/>
                <w:sz w:val="20"/>
                <w:szCs w:val="20"/>
              </w:rPr>
            </w:pPr>
            <w:r>
              <w:rPr>
                <w:rFonts w:ascii="Calibri" w:hAnsi="Calibri" w:cs="Calibri"/>
                <w:color w:val="000000"/>
                <w:sz w:val="20"/>
                <w:szCs w:val="20"/>
              </w:rPr>
              <w:t>141.6</w:t>
            </w:r>
          </w:p>
        </w:tc>
        <w:tc>
          <w:tcPr>
            <w:tcW w:w="1230" w:type="dxa"/>
            <w:tcBorders>
              <w:top w:val="nil"/>
              <w:left w:val="nil"/>
              <w:bottom w:val="nil"/>
              <w:right w:val="nil"/>
            </w:tcBorders>
            <w:shd w:val="clear" w:color="auto" w:fill="auto"/>
            <w:vAlign w:val="bottom"/>
          </w:tcPr>
          <w:p w14:paraId="67BAEE6E" w14:textId="68FBDD54" w:rsidR="008867C6" w:rsidRPr="00724B21" w:rsidRDefault="008867C6" w:rsidP="008867C6">
            <w:pPr>
              <w:spacing w:after="0"/>
              <w:jc w:val="right"/>
              <w:rPr>
                <w:rFonts w:cstheme="minorHAnsi"/>
                <w:sz w:val="20"/>
                <w:szCs w:val="20"/>
              </w:rPr>
            </w:pPr>
            <w:r>
              <w:rPr>
                <w:rFonts w:ascii="Calibri" w:hAnsi="Calibri" w:cs="Calibri"/>
                <w:color w:val="000000"/>
                <w:sz w:val="20"/>
                <w:szCs w:val="20"/>
              </w:rPr>
              <w:t>140.5</w:t>
            </w:r>
          </w:p>
        </w:tc>
        <w:tc>
          <w:tcPr>
            <w:tcW w:w="1230" w:type="dxa"/>
            <w:tcBorders>
              <w:top w:val="nil"/>
              <w:left w:val="nil"/>
              <w:bottom w:val="nil"/>
              <w:right w:val="nil"/>
            </w:tcBorders>
            <w:shd w:val="clear" w:color="auto" w:fill="auto"/>
            <w:vAlign w:val="bottom"/>
          </w:tcPr>
          <w:p w14:paraId="0959E8BA" w14:textId="2166D8E7" w:rsidR="008867C6" w:rsidRPr="00724B21" w:rsidRDefault="008867C6" w:rsidP="008867C6">
            <w:pPr>
              <w:spacing w:after="0"/>
              <w:jc w:val="right"/>
              <w:rPr>
                <w:rFonts w:cstheme="minorHAnsi"/>
                <w:sz w:val="20"/>
                <w:szCs w:val="20"/>
              </w:rPr>
            </w:pPr>
            <w:r>
              <w:rPr>
                <w:rFonts w:ascii="Calibri" w:hAnsi="Calibri" w:cs="Calibri"/>
                <w:color w:val="000000"/>
                <w:sz w:val="20"/>
                <w:szCs w:val="20"/>
              </w:rPr>
              <w:t>143.4</w:t>
            </w:r>
          </w:p>
        </w:tc>
        <w:tc>
          <w:tcPr>
            <w:tcW w:w="1260" w:type="dxa"/>
            <w:tcBorders>
              <w:top w:val="nil"/>
              <w:left w:val="nil"/>
              <w:bottom w:val="nil"/>
              <w:right w:val="nil"/>
            </w:tcBorders>
            <w:shd w:val="clear" w:color="auto" w:fill="auto"/>
            <w:vAlign w:val="bottom"/>
          </w:tcPr>
          <w:p w14:paraId="5941D739" w14:textId="019BD34A" w:rsidR="008867C6" w:rsidRPr="00703718" w:rsidRDefault="008867C6" w:rsidP="008867C6">
            <w:pPr>
              <w:spacing w:after="0"/>
              <w:jc w:val="right"/>
              <w:rPr>
                <w:rFonts w:cstheme="minorHAnsi"/>
                <w:sz w:val="20"/>
                <w:szCs w:val="20"/>
              </w:rPr>
            </w:pPr>
            <w:r>
              <w:rPr>
                <w:rFonts w:ascii="Calibri" w:hAnsi="Calibri" w:cs="Calibri"/>
                <w:color w:val="000000"/>
                <w:sz w:val="20"/>
                <w:szCs w:val="20"/>
              </w:rPr>
              <w:t>1.1</w:t>
            </w:r>
          </w:p>
        </w:tc>
        <w:tc>
          <w:tcPr>
            <w:tcW w:w="1268" w:type="dxa"/>
            <w:tcBorders>
              <w:top w:val="nil"/>
              <w:left w:val="nil"/>
              <w:bottom w:val="nil"/>
            </w:tcBorders>
            <w:shd w:val="clear" w:color="auto" w:fill="auto"/>
            <w:vAlign w:val="bottom"/>
          </w:tcPr>
          <w:p w14:paraId="4DEA93A0" w14:textId="5205684B" w:rsidR="008867C6" w:rsidRPr="00703718" w:rsidRDefault="008867C6" w:rsidP="008867C6">
            <w:pPr>
              <w:spacing w:after="0"/>
              <w:jc w:val="right"/>
              <w:rPr>
                <w:rFonts w:cstheme="minorHAnsi"/>
                <w:sz w:val="20"/>
                <w:szCs w:val="20"/>
              </w:rPr>
            </w:pPr>
            <w:r>
              <w:rPr>
                <w:rFonts w:ascii="Calibri" w:hAnsi="Calibri" w:cs="Calibri"/>
                <w:color w:val="000000"/>
                <w:sz w:val="20"/>
                <w:szCs w:val="20"/>
              </w:rPr>
              <w:t>-1.8</w:t>
            </w:r>
          </w:p>
        </w:tc>
      </w:tr>
      <w:tr w:rsidR="008867C6" w:rsidRPr="00724B21" w14:paraId="170FAD4B" w14:textId="77777777" w:rsidTr="00E51D43">
        <w:trPr>
          <w:trHeight w:hRule="exact" w:val="259"/>
          <w:jc w:val="right"/>
        </w:trPr>
        <w:tc>
          <w:tcPr>
            <w:tcW w:w="4590" w:type="dxa"/>
            <w:tcBorders>
              <w:top w:val="nil"/>
              <w:bottom w:val="single" w:sz="4" w:space="0" w:color="auto"/>
              <w:right w:val="nil"/>
            </w:tcBorders>
            <w:shd w:val="solid" w:color="FFFFFF" w:fill="auto"/>
          </w:tcPr>
          <w:p w14:paraId="7A47E87D" w14:textId="0CFD8C62" w:rsidR="008867C6" w:rsidRPr="00724B21" w:rsidRDefault="008867C6" w:rsidP="008867C6">
            <w:pPr>
              <w:spacing w:after="0"/>
              <w:rPr>
                <w:rFonts w:cstheme="minorHAnsi"/>
                <w:sz w:val="20"/>
                <w:szCs w:val="20"/>
              </w:rPr>
            </w:pPr>
            <w:r w:rsidRPr="00724B21">
              <w:rPr>
                <w:rFonts w:cstheme="minorHAnsi"/>
                <w:sz w:val="20"/>
                <w:szCs w:val="20"/>
              </w:rPr>
              <w:t xml:space="preserve">               Transportation</w:t>
            </w:r>
            <w:r>
              <w:rPr>
                <w:rFonts w:cstheme="minorHAnsi"/>
                <w:sz w:val="20"/>
                <w:szCs w:val="20"/>
              </w:rPr>
              <w:t xml:space="preserve">, </w:t>
            </w:r>
            <w:r w:rsidRPr="00724B21">
              <w:rPr>
                <w:rFonts w:cstheme="minorHAnsi"/>
                <w:sz w:val="20"/>
                <w:szCs w:val="20"/>
              </w:rPr>
              <w:t>Warehousing</w:t>
            </w:r>
            <w:r>
              <w:rPr>
                <w:rFonts w:cstheme="minorHAnsi"/>
                <w:sz w:val="20"/>
                <w:szCs w:val="20"/>
              </w:rPr>
              <w:t xml:space="preserve">, &amp; </w:t>
            </w:r>
            <w:r w:rsidRPr="00724B21">
              <w:rPr>
                <w:rFonts w:cstheme="minorHAnsi"/>
                <w:sz w:val="20"/>
                <w:szCs w:val="20"/>
              </w:rPr>
              <w:t xml:space="preserve">Utilities </w:t>
            </w:r>
          </w:p>
        </w:tc>
        <w:tc>
          <w:tcPr>
            <w:tcW w:w="1230" w:type="dxa"/>
            <w:tcBorders>
              <w:top w:val="nil"/>
              <w:left w:val="nil"/>
              <w:bottom w:val="single" w:sz="4" w:space="0" w:color="auto"/>
              <w:right w:val="nil"/>
            </w:tcBorders>
            <w:shd w:val="clear" w:color="auto" w:fill="auto"/>
            <w:vAlign w:val="bottom"/>
          </w:tcPr>
          <w:p w14:paraId="33AF0FAD" w14:textId="347ED7BF" w:rsidR="008867C6" w:rsidRPr="00724B21" w:rsidRDefault="008867C6" w:rsidP="008867C6">
            <w:pPr>
              <w:spacing w:after="0"/>
              <w:jc w:val="right"/>
              <w:rPr>
                <w:rFonts w:cstheme="minorHAnsi"/>
                <w:sz w:val="20"/>
                <w:szCs w:val="20"/>
              </w:rPr>
            </w:pPr>
            <w:r>
              <w:rPr>
                <w:rFonts w:ascii="Calibri" w:hAnsi="Calibri" w:cs="Calibri"/>
                <w:color w:val="000000"/>
                <w:sz w:val="20"/>
                <w:szCs w:val="20"/>
              </w:rPr>
              <w:t>77.8</w:t>
            </w:r>
          </w:p>
        </w:tc>
        <w:tc>
          <w:tcPr>
            <w:tcW w:w="1230" w:type="dxa"/>
            <w:tcBorders>
              <w:top w:val="nil"/>
              <w:left w:val="nil"/>
              <w:bottom w:val="single" w:sz="4" w:space="0" w:color="auto"/>
              <w:right w:val="nil"/>
            </w:tcBorders>
            <w:shd w:val="clear" w:color="auto" w:fill="auto"/>
            <w:vAlign w:val="bottom"/>
          </w:tcPr>
          <w:p w14:paraId="5DF93AE2" w14:textId="012778CE" w:rsidR="008867C6" w:rsidRPr="00724B21" w:rsidRDefault="008867C6" w:rsidP="008867C6">
            <w:pPr>
              <w:spacing w:after="0"/>
              <w:jc w:val="right"/>
              <w:rPr>
                <w:rFonts w:cstheme="minorHAnsi"/>
                <w:sz w:val="20"/>
                <w:szCs w:val="20"/>
              </w:rPr>
            </w:pPr>
            <w:r>
              <w:rPr>
                <w:rFonts w:ascii="Calibri" w:hAnsi="Calibri" w:cs="Calibri"/>
                <w:color w:val="000000"/>
                <w:sz w:val="20"/>
                <w:szCs w:val="20"/>
              </w:rPr>
              <w:t>76.6</w:t>
            </w:r>
          </w:p>
        </w:tc>
        <w:tc>
          <w:tcPr>
            <w:tcW w:w="1230" w:type="dxa"/>
            <w:tcBorders>
              <w:top w:val="nil"/>
              <w:left w:val="nil"/>
              <w:bottom w:val="single" w:sz="4" w:space="0" w:color="auto"/>
              <w:right w:val="nil"/>
            </w:tcBorders>
            <w:shd w:val="clear" w:color="auto" w:fill="auto"/>
            <w:vAlign w:val="bottom"/>
          </w:tcPr>
          <w:p w14:paraId="3D54E48A" w14:textId="62523613" w:rsidR="008867C6" w:rsidRPr="00724B21" w:rsidRDefault="008867C6" w:rsidP="008867C6">
            <w:pPr>
              <w:spacing w:after="0"/>
              <w:jc w:val="right"/>
              <w:rPr>
                <w:rFonts w:cstheme="minorHAnsi"/>
                <w:sz w:val="20"/>
                <w:szCs w:val="20"/>
              </w:rPr>
            </w:pPr>
            <w:r>
              <w:rPr>
                <w:rFonts w:ascii="Calibri" w:hAnsi="Calibri" w:cs="Calibri"/>
                <w:color w:val="000000"/>
                <w:sz w:val="20"/>
                <w:szCs w:val="20"/>
              </w:rPr>
              <w:t>74.9</w:t>
            </w:r>
          </w:p>
        </w:tc>
        <w:tc>
          <w:tcPr>
            <w:tcW w:w="1260" w:type="dxa"/>
            <w:tcBorders>
              <w:top w:val="nil"/>
              <w:left w:val="nil"/>
              <w:bottom w:val="single" w:sz="4" w:space="0" w:color="auto"/>
              <w:right w:val="nil"/>
            </w:tcBorders>
            <w:shd w:val="clear" w:color="auto" w:fill="auto"/>
            <w:vAlign w:val="bottom"/>
          </w:tcPr>
          <w:p w14:paraId="7CD0664F" w14:textId="06F15C6F" w:rsidR="008867C6" w:rsidRPr="00703718" w:rsidRDefault="008867C6" w:rsidP="008867C6">
            <w:pPr>
              <w:spacing w:after="0"/>
              <w:jc w:val="right"/>
              <w:rPr>
                <w:rFonts w:cstheme="minorHAnsi"/>
                <w:sz w:val="20"/>
                <w:szCs w:val="20"/>
              </w:rPr>
            </w:pPr>
            <w:r>
              <w:rPr>
                <w:rFonts w:ascii="Calibri" w:hAnsi="Calibri" w:cs="Calibri"/>
                <w:color w:val="000000"/>
                <w:sz w:val="20"/>
                <w:szCs w:val="20"/>
              </w:rPr>
              <w:t>1.2</w:t>
            </w:r>
          </w:p>
        </w:tc>
        <w:tc>
          <w:tcPr>
            <w:tcW w:w="1268" w:type="dxa"/>
            <w:tcBorders>
              <w:top w:val="nil"/>
              <w:left w:val="nil"/>
              <w:bottom w:val="single" w:sz="4" w:space="0" w:color="auto"/>
            </w:tcBorders>
            <w:shd w:val="clear" w:color="auto" w:fill="auto"/>
            <w:vAlign w:val="bottom"/>
          </w:tcPr>
          <w:p w14:paraId="61F1DF48" w14:textId="7473D1FB" w:rsidR="008867C6" w:rsidRPr="00703718" w:rsidRDefault="008867C6" w:rsidP="008867C6">
            <w:pPr>
              <w:spacing w:after="0"/>
              <w:jc w:val="right"/>
              <w:rPr>
                <w:rFonts w:cstheme="minorHAnsi"/>
                <w:sz w:val="20"/>
                <w:szCs w:val="20"/>
              </w:rPr>
            </w:pPr>
            <w:r>
              <w:rPr>
                <w:rFonts w:ascii="Calibri" w:hAnsi="Calibri" w:cs="Calibri"/>
                <w:color w:val="000000"/>
                <w:sz w:val="20"/>
                <w:szCs w:val="20"/>
              </w:rPr>
              <w:t>2.9</w:t>
            </w:r>
          </w:p>
        </w:tc>
      </w:tr>
      <w:tr w:rsidR="008867C6" w:rsidRPr="00724B21" w14:paraId="0A664EDE" w14:textId="77777777" w:rsidTr="00E51D43">
        <w:trPr>
          <w:trHeight w:hRule="exact" w:val="259"/>
          <w:jc w:val="right"/>
        </w:trPr>
        <w:tc>
          <w:tcPr>
            <w:tcW w:w="4590" w:type="dxa"/>
            <w:tcBorders>
              <w:top w:val="single" w:sz="4" w:space="0" w:color="auto"/>
              <w:bottom w:val="single" w:sz="4" w:space="0" w:color="auto"/>
              <w:right w:val="nil"/>
            </w:tcBorders>
            <w:shd w:val="solid" w:color="FFFFFF" w:fill="auto"/>
          </w:tcPr>
          <w:p w14:paraId="4F77CB72" w14:textId="1AE0B098" w:rsidR="008867C6" w:rsidRPr="00724B21" w:rsidRDefault="008867C6" w:rsidP="008867C6">
            <w:pPr>
              <w:spacing w:after="0"/>
              <w:rPr>
                <w:rFonts w:cstheme="minorHAnsi"/>
                <w:b/>
                <w:bCs/>
                <w:sz w:val="20"/>
                <w:szCs w:val="20"/>
              </w:rPr>
            </w:pPr>
            <w:r w:rsidRPr="00724B21">
              <w:rPr>
                <w:rFonts w:cstheme="minorHAnsi"/>
                <w:b/>
                <w:bCs/>
                <w:sz w:val="20"/>
                <w:szCs w:val="20"/>
              </w:rPr>
              <w:t xml:space="preserve">          Information</w:t>
            </w:r>
          </w:p>
        </w:tc>
        <w:tc>
          <w:tcPr>
            <w:tcW w:w="1230" w:type="dxa"/>
            <w:tcBorders>
              <w:top w:val="single" w:sz="4" w:space="0" w:color="auto"/>
              <w:left w:val="nil"/>
              <w:bottom w:val="single" w:sz="4" w:space="0" w:color="auto"/>
              <w:right w:val="nil"/>
            </w:tcBorders>
            <w:shd w:val="clear" w:color="auto" w:fill="auto"/>
            <w:vAlign w:val="bottom"/>
          </w:tcPr>
          <w:p w14:paraId="41C4ACE8" w14:textId="1A4B8B36"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13.0</w:t>
            </w:r>
          </w:p>
        </w:tc>
        <w:tc>
          <w:tcPr>
            <w:tcW w:w="1230" w:type="dxa"/>
            <w:tcBorders>
              <w:top w:val="single" w:sz="4" w:space="0" w:color="auto"/>
              <w:left w:val="nil"/>
              <w:bottom w:val="single" w:sz="4" w:space="0" w:color="auto"/>
              <w:right w:val="nil"/>
            </w:tcBorders>
            <w:shd w:val="clear" w:color="auto" w:fill="auto"/>
            <w:vAlign w:val="bottom"/>
          </w:tcPr>
          <w:p w14:paraId="312A079D" w14:textId="5F28685D"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13.0</w:t>
            </w:r>
          </w:p>
        </w:tc>
        <w:tc>
          <w:tcPr>
            <w:tcW w:w="1230" w:type="dxa"/>
            <w:tcBorders>
              <w:top w:val="single" w:sz="4" w:space="0" w:color="auto"/>
              <w:left w:val="nil"/>
              <w:bottom w:val="single" w:sz="4" w:space="0" w:color="auto"/>
              <w:right w:val="nil"/>
            </w:tcBorders>
            <w:shd w:val="clear" w:color="auto" w:fill="auto"/>
            <w:vAlign w:val="bottom"/>
          </w:tcPr>
          <w:p w14:paraId="3472E8E1" w14:textId="2C389825"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12.4</w:t>
            </w:r>
          </w:p>
        </w:tc>
        <w:tc>
          <w:tcPr>
            <w:tcW w:w="1260" w:type="dxa"/>
            <w:tcBorders>
              <w:top w:val="single" w:sz="4" w:space="0" w:color="auto"/>
              <w:left w:val="nil"/>
              <w:bottom w:val="single" w:sz="4" w:space="0" w:color="auto"/>
              <w:right w:val="nil"/>
            </w:tcBorders>
            <w:shd w:val="clear" w:color="auto" w:fill="auto"/>
            <w:vAlign w:val="bottom"/>
          </w:tcPr>
          <w:p w14:paraId="375CC739" w14:textId="12318D8C" w:rsidR="008867C6" w:rsidRPr="00703718" w:rsidRDefault="008867C6" w:rsidP="008867C6">
            <w:pPr>
              <w:spacing w:after="0"/>
              <w:jc w:val="right"/>
              <w:rPr>
                <w:rFonts w:cstheme="minorHAnsi"/>
                <w:b/>
                <w:sz w:val="20"/>
                <w:szCs w:val="20"/>
              </w:rPr>
            </w:pPr>
            <w:r>
              <w:rPr>
                <w:rFonts w:ascii="Calibri" w:hAnsi="Calibri" w:cs="Calibri"/>
                <w:b/>
                <w:bCs/>
                <w:color w:val="000000"/>
                <w:sz w:val="20"/>
                <w:szCs w:val="20"/>
              </w:rPr>
              <w:t>0.0</w:t>
            </w:r>
          </w:p>
        </w:tc>
        <w:tc>
          <w:tcPr>
            <w:tcW w:w="1268" w:type="dxa"/>
            <w:tcBorders>
              <w:top w:val="single" w:sz="4" w:space="0" w:color="auto"/>
              <w:left w:val="nil"/>
              <w:bottom w:val="single" w:sz="4" w:space="0" w:color="auto"/>
            </w:tcBorders>
            <w:shd w:val="clear" w:color="auto" w:fill="auto"/>
            <w:vAlign w:val="bottom"/>
          </w:tcPr>
          <w:p w14:paraId="7D53941E" w14:textId="120FFFFD" w:rsidR="008867C6" w:rsidRPr="00703718" w:rsidRDefault="008867C6" w:rsidP="008867C6">
            <w:pPr>
              <w:spacing w:after="0"/>
              <w:jc w:val="right"/>
              <w:rPr>
                <w:rFonts w:cstheme="minorHAnsi"/>
                <w:b/>
                <w:sz w:val="20"/>
                <w:szCs w:val="20"/>
              </w:rPr>
            </w:pPr>
            <w:r>
              <w:rPr>
                <w:rFonts w:ascii="Calibri" w:hAnsi="Calibri" w:cs="Calibri"/>
                <w:b/>
                <w:bCs/>
                <w:color w:val="000000"/>
                <w:sz w:val="20"/>
                <w:szCs w:val="20"/>
              </w:rPr>
              <w:t>0.6</w:t>
            </w:r>
          </w:p>
        </w:tc>
      </w:tr>
      <w:tr w:rsidR="008867C6" w:rsidRPr="00724B21" w14:paraId="02A5C178" w14:textId="77777777" w:rsidTr="00E51D43">
        <w:trPr>
          <w:trHeight w:hRule="exact" w:val="259"/>
          <w:jc w:val="right"/>
        </w:trPr>
        <w:tc>
          <w:tcPr>
            <w:tcW w:w="4590" w:type="dxa"/>
            <w:tcBorders>
              <w:top w:val="single" w:sz="4" w:space="0" w:color="auto"/>
              <w:bottom w:val="nil"/>
              <w:right w:val="nil"/>
            </w:tcBorders>
            <w:shd w:val="solid" w:color="FFFFFF" w:fill="auto"/>
          </w:tcPr>
          <w:p w14:paraId="11EC59D1" w14:textId="7D707BB4" w:rsidR="008867C6" w:rsidRPr="00724B21" w:rsidRDefault="008867C6" w:rsidP="008867C6">
            <w:pPr>
              <w:spacing w:after="0"/>
              <w:rPr>
                <w:rFonts w:cstheme="minorHAnsi"/>
                <w:b/>
                <w:bCs/>
                <w:sz w:val="20"/>
                <w:szCs w:val="20"/>
              </w:rPr>
            </w:pPr>
            <w:r w:rsidRPr="00724B21">
              <w:rPr>
                <w:rFonts w:cstheme="minorHAnsi"/>
                <w:b/>
                <w:bCs/>
                <w:sz w:val="20"/>
                <w:szCs w:val="20"/>
              </w:rPr>
              <w:t xml:space="preserve">          Financial Activities</w:t>
            </w:r>
          </w:p>
        </w:tc>
        <w:tc>
          <w:tcPr>
            <w:tcW w:w="1230" w:type="dxa"/>
            <w:tcBorders>
              <w:top w:val="single" w:sz="4" w:space="0" w:color="auto"/>
              <w:left w:val="nil"/>
              <w:bottom w:val="nil"/>
              <w:right w:val="nil"/>
            </w:tcBorders>
            <w:shd w:val="clear" w:color="auto" w:fill="auto"/>
            <w:vAlign w:val="bottom"/>
          </w:tcPr>
          <w:p w14:paraId="333E5F20" w14:textId="0ADC555F"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69.0</w:t>
            </w:r>
          </w:p>
        </w:tc>
        <w:tc>
          <w:tcPr>
            <w:tcW w:w="1230" w:type="dxa"/>
            <w:tcBorders>
              <w:top w:val="single" w:sz="4" w:space="0" w:color="auto"/>
              <w:left w:val="nil"/>
              <w:bottom w:val="nil"/>
              <w:right w:val="nil"/>
            </w:tcBorders>
            <w:shd w:val="clear" w:color="auto" w:fill="auto"/>
            <w:vAlign w:val="bottom"/>
          </w:tcPr>
          <w:p w14:paraId="7AD40AF0" w14:textId="41C3C36D"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69.0</w:t>
            </w:r>
          </w:p>
        </w:tc>
        <w:tc>
          <w:tcPr>
            <w:tcW w:w="1230" w:type="dxa"/>
            <w:tcBorders>
              <w:top w:val="single" w:sz="4" w:space="0" w:color="auto"/>
              <w:left w:val="nil"/>
              <w:bottom w:val="nil"/>
              <w:right w:val="nil"/>
            </w:tcBorders>
            <w:shd w:val="clear" w:color="auto" w:fill="auto"/>
            <w:vAlign w:val="bottom"/>
          </w:tcPr>
          <w:p w14:paraId="33B4A1DC" w14:textId="0E2D02FE"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66.3</w:t>
            </w:r>
          </w:p>
        </w:tc>
        <w:tc>
          <w:tcPr>
            <w:tcW w:w="1260" w:type="dxa"/>
            <w:tcBorders>
              <w:top w:val="single" w:sz="4" w:space="0" w:color="auto"/>
              <w:left w:val="nil"/>
              <w:bottom w:val="nil"/>
              <w:right w:val="nil"/>
            </w:tcBorders>
            <w:shd w:val="clear" w:color="auto" w:fill="auto"/>
            <w:vAlign w:val="bottom"/>
          </w:tcPr>
          <w:p w14:paraId="33B23463" w14:textId="6FD88E4E" w:rsidR="008867C6" w:rsidRPr="00703718" w:rsidRDefault="008867C6" w:rsidP="008867C6">
            <w:pPr>
              <w:spacing w:after="0"/>
              <w:jc w:val="right"/>
              <w:rPr>
                <w:rFonts w:cstheme="minorHAnsi"/>
                <w:b/>
                <w:sz w:val="20"/>
                <w:szCs w:val="20"/>
              </w:rPr>
            </w:pPr>
            <w:r>
              <w:rPr>
                <w:rFonts w:ascii="Calibri" w:hAnsi="Calibri" w:cs="Calibri"/>
                <w:b/>
                <w:bCs/>
                <w:color w:val="000000"/>
                <w:sz w:val="20"/>
                <w:szCs w:val="20"/>
              </w:rPr>
              <w:t>0.0</w:t>
            </w:r>
          </w:p>
        </w:tc>
        <w:tc>
          <w:tcPr>
            <w:tcW w:w="1268" w:type="dxa"/>
            <w:tcBorders>
              <w:top w:val="single" w:sz="4" w:space="0" w:color="auto"/>
              <w:left w:val="nil"/>
              <w:bottom w:val="nil"/>
            </w:tcBorders>
            <w:shd w:val="clear" w:color="auto" w:fill="auto"/>
            <w:vAlign w:val="bottom"/>
          </w:tcPr>
          <w:p w14:paraId="56908E09" w14:textId="61D843D7" w:rsidR="008867C6" w:rsidRPr="00703718" w:rsidRDefault="008867C6" w:rsidP="008867C6">
            <w:pPr>
              <w:spacing w:after="0"/>
              <w:jc w:val="right"/>
              <w:rPr>
                <w:rFonts w:cstheme="minorHAnsi"/>
                <w:b/>
                <w:sz w:val="20"/>
                <w:szCs w:val="20"/>
              </w:rPr>
            </w:pPr>
            <w:r>
              <w:rPr>
                <w:rFonts w:ascii="Calibri" w:hAnsi="Calibri" w:cs="Calibri"/>
                <w:b/>
                <w:bCs/>
                <w:color w:val="000000"/>
                <w:sz w:val="20"/>
                <w:szCs w:val="20"/>
              </w:rPr>
              <w:t>2.7</w:t>
            </w:r>
          </w:p>
        </w:tc>
      </w:tr>
      <w:tr w:rsidR="008867C6" w:rsidRPr="00724B21" w14:paraId="52890108" w14:textId="77777777" w:rsidTr="00E51D43">
        <w:trPr>
          <w:trHeight w:hRule="exact" w:val="259"/>
          <w:jc w:val="right"/>
        </w:trPr>
        <w:tc>
          <w:tcPr>
            <w:tcW w:w="4590" w:type="dxa"/>
            <w:tcBorders>
              <w:top w:val="nil"/>
              <w:bottom w:val="nil"/>
              <w:right w:val="nil"/>
            </w:tcBorders>
            <w:shd w:val="solid" w:color="FFFFFF" w:fill="auto"/>
          </w:tcPr>
          <w:p w14:paraId="2BFBD609" w14:textId="36BEAF6B" w:rsidR="008867C6" w:rsidRPr="00724B21" w:rsidRDefault="008867C6" w:rsidP="008867C6">
            <w:pPr>
              <w:spacing w:after="0"/>
              <w:rPr>
                <w:rFonts w:cstheme="minorHAnsi"/>
                <w:sz w:val="20"/>
                <w:szCs w:val="20"/>
              </w:rPr>
            </w:pPr>
            <w:r w:rsidRPr="00724B21">
              <w:rPr>
                <w:rFonts w:cstheme="minorHAnsi"/>
                <w:sz w:val="20"/>
                <w:szCs w:val="20"/>
              </w:rPr>
              <w:t xml:space="preserve">                Finance &amp; Insurance</w:t>
            </w:r>
          </w:p>
        </w:tc>
        <w:tc>
          <w:tcPr>
            <w:tcW w:w="1230" w:type="dxa"/>
            <w:tcBorders>
              <w:top w:val="nil"/>
              <w:left w:val="nil"/>
              <w:bottom w:val="nil"/>
              <w:right w:val="nil"/>
            </w:tcBorders>
            <w:shd w:val="clear" w:color="auto" w:fill="auto"/>
            <w:vAlign w:val="bottom"/>
          </w:tcPr>
          <w:p w14:paraId="774EEF03" w14:textId="40AF7289" w:rsidR="008867C6" w:rsidRPr="00724B21" w:rsidRDefault="008867C6" w:rsidP="008867C6">
            <w:pPr>
              <w:spacing w:after="0"/>
              <w:jc w:val="right"/>
              <w:rPr>
                <w:rFonts w:cstheme="minorHAnsi"/>
                <w:sz w:val="20"/>
                <w:szCs w:val="20"/>
              </w:rPr>
            </w:pPr>
            <w:r>
              <w:rPr>
                <w:rFonts w:ascii="Calibri" w:hAnsi="Calibri" w:cs="Calibri"/>
                <w:color w:val="000000"/>
                <w:sz w:val="20"/>
                <w:szCs w:val="20"/>
              </w:rPr>
              <w:t>53.8</w:t>
            </w:r>
          </w:p>
        </w:tc>
        <w:tc>
          <w:tcPr>
            <w:tcW w:w="1230" w:type="dxa"/>
            <w:tcBorders>
              <w:top w:val="nil"/>
              <w:left w:val="nil"/>
              <w:bottom w:val="nil"/>
              <w:right w:val="nil"/>
            </w:tcBorders>
            <w:shd w:val="clear" w:color="auto" w:fill="auto"/>
            <w:vAlign w:val="bottom"/>
          </w:tcPr>
          <w:p w14:paraId="2A342B78" w14:textId="25C9CD09" w:rsidR="008867C6" w:rsidRPr="00724B21" w:rsidRDefault="008867C6" w:rsidP="008867C6">
            <w:pPr>
              <w:spacing w:after="0"/>
              <w:jc w:val="right"/>
              <w:rPr>
                <w:rFonts w:cstheme="minorHAnsi"/>
                <w:sz w:val="20"/>
                <w:szCs w:val="20"/>
              </w:rPr>
            </w:pPr>
            <w:r>
              <w:rPr>
                <w:rFonts w:ascii="Calibri" w:hAnsi="Calibri" w:cs="Calibri"/>
                <w:color w:val="000000"/>
                <w:sz w:val="20"/>
                <w:szCs w:val="20"/>
              </w:rPr>
              <w:t>53.8</w:t>
            </w:r>
          </w:p>
        </w:tc>
        <w:tc>
          <w:tcPr>
            <w:tcW w:w="1230" w:type="dxa"/>
            <w:tcBorders>
              <w:top w:val="nil"/>
              <w:left w:val="nil"/>
              <w:bottom w:val="nil"/>
              <w:right w:val="nil"/>
            </w:tcBorders>
            <w:shd w:val="clear" w:color="auto" w:fill="auto"/>
            <w:vAlign w:val="bottom"/>
          </w:tcPr>
          <w:p w14:paraId="2E746B4B" w14:textId="49CB8EE3" w:rsidR="008867C6" w:rsidRPr="00724B21" w:rsidRDefault="008867C6" w:rsidP="008867C6">
            <w:pPr>
              <w:spacing w:after="0"/>
              <w:jc w:val="right"/>
              <w:rPr>
                <w:rFonts w:cstheme="minorHAnsi"/>
                <w:sz w:val="20"/>
                <w:szCs w:val="20"/>
              </w:rPr>
            </w:pPr>
            <w:r>
              <w:rPr>
                <w:rFonts w:ascii="Calibri" w:hAnsi="Calibri" w:cs="Calibri"/>
                <w:color w:val="000000"/>
                <w:sz w:val="20"/>
                <w:szCs w:val="20"/>
              </w:rPr>
              <w:t>52.1</w:t>
            </w:r>
          </w:p>
        </w:tc>
        <w:tc>
          <w:tcPr>
            <w:tcW w:w="1260" w:type="dxa"/>
            <w:tcBorders>
              <w:top w:val="nil"/>
              <w:left w:val="nil"/>
              <w:bottom w:val="nil"/>
              <w:right w:val="nil"/>
            </w:tcBorders>
            <w:shd w:val="clear" w:color="auto" w:fill="auto"/>
            <w:vAlign w:val="bottom"/>
          </w:tcPr>
          <w:p w14:paraId="4344E7C6" w14:textId="21357248" w:rsidR="008867C6" w:rsidRPr="00703718" w:rsidRDefault="008867C6" w:rsidP="008867C6">
            <w:pPr>
              <w:spacing w:after="0"/>
              <w:jc w:val="right"/>
              <w:rPr>
                <w:rFonts w:cstheme="minorHAnsi"/>
                <w:sz w:val="20"/>
                <w:szCs w:val="20"/>
              </w:rPr>
            </w:pPr>
            <w:r>
              <w:rPr>
                <w:rFonts w:ascii="Calibri" w:hAnsi="Calibri" w:cs="Calibri"/>
                <w:color w:val="000000"/>
                <w:sz w:val="20"/>
                <w:szCs w:val="20"/>
              </w:rPr>
              <w:t>0.0</w:t>
            </w:r>
          </w:p>
        </w:tc>
        <w:tc>
          <w:tcPr>
            <w:tcW w:w="1268" w:type="dxa"/>
            <w:tcBorders>
              <w:top w:val="nil"/>
              <w:left w:val="nil"/>
              <w:bottom w:val="nil"/>
            </w:tcBorders>
            <w:shd w:val="clear" w:color="auto" w:fill="auto"/>
            <w:vAlign w:val="bottom"/>
          </w:tcPr>
          <w:p w14:paraId="457C745E" w14:textId="1A6E0981" w:rsidR="008867C6" w:rsidRPr="00703718" w:rsidRDefault="008867C6" w:rsidP="008867C6">
            <w:pPr>
              <w:spacing w:after="0"/>
              <w:jc w:val="right"/>
              <w:rPr>
                <w:rFonts w:cstheme="minorHAnsi"/>
                <w:sz w:val="20"/>
                <w:szCs w:val="20"/>
              </w:rPr>
            </w:pPr>
            <w:r>
              <w:rPr>
                <w:rFonts w:ascii="Calibri" w:hAnsi="Calibri" w:cs="Calibri"/>
                <w:color w:val="000000"/>
                <w:sz w:val="20"/>
                <w:szCs w:val="20"/>
              </w:rPr>
              <w:t>1.7</w:t>
            </w:r>
          </w:p>
        </w:tc>
      </w:tr>
      <w:tr w:rsidR="008867C6" w:rsidRPr="00724B21" w14:paraId="415BFE9D" w14:textId="77777777" w:rsidTr="00E51D43">
        <w:trPr>
          <w:trHeight w:hRule="exact" w:val="259"/>
          <w:jc w:val="right"/>
        </w:trPr>
        <w:tc>
          <w:tcPr>
            <w:tcW w:w="4590" w:type="dxa"/>
            <w:tcBorders>
              <w:top w:val="nil"/>
              <w:bottom w:val="single" w:sz="4" w:space="0" w:color="auto"/>
              <w:right w:val="nil"/>
            </w:tcBorders>
            <w:shd w:val="solid" w:color="FFFFFF" w:fill="auto"/>
          </w:tcPr>
          <w:p w14:paraId="6CF9634D" w14:textId="32D09352" w:rsidR="008867C6" w:rsidRPr="00724B21" w:rsidRDefault="008867C6" w:rsidP="008867C6">
            <w:pPr>
              <w:spacing w:after="0"/>
              <w:rPr>
                <w:rFonts w:cstheme="minorHAnsi"/>
                <w:sz w:val="20"/>
                <w:szCs w:val="20"/>
              </w:rPr>
            </w:pPr>
            <w:r w:rsidRPr="00724B21">
              <w:rPr>
                <w:rFonts w:cstheme="minorHAnsi"/>
                <w:sz w:val="20"/>
                <w:szCs w:val="20"/>
              </w:rPr>
              <w:t xml:space="preserve">                Real Estate</w:t>
            </w:r>
            <w:r>
              <w:rPr>
                <w:rFonts w:cstheme="minorHAnsi"/>
                <w:sz w:val="20"/>
                <w:szCs w:val="20"/>
              </w:rPr>
              <w:t xml:space="preserve">, </w:t>
            </w:r>
            <w:r w:rsidRPr="00724B21">
              <w:rPr>
                <w:rFonts w:cstheme="minorHAnsi"/>
                <w:sz w:val="20"/>
                <w:szCs w:val="20"/>
              </w:rPr>
              <w:t>Rental</w:t>
            </w:r>
            <w:r>
              <w:rPr>
                <w:rFonts w:cstheme="minorHAnsi"/>
                <w:sz w:val="20"/>
                <w:szCs w:val="20"/>
              </w:rPr>
              <w:t xml:space="preserve">, &amp; </w:t>
            </w:r>
            <w:r w:rsidRPr="00724B21">
              <w:rPr>
                <w:rFonts w:cstheme="minorHAnsi"/>
                <w:sz w:val="20"/>
                <w:szCs w:val="20"/>
              </w:rPr>
              <w:t>Leasing</w:t>
            </w:r>
          </w:p>
        </w:tc>
        <w:tc>
          <w:tcPr>
            <w:tcW w:w="1230" w:type="dxa"/>
            <w:tcBorders>
              <w:top w:val="nil"/>
              <w:left w:val="nil"/>
              <w:bottom w:val="single" w:sz="4" w:space="0" w:color="auto"/>
              <w:right w:val="nil"/>
            </w:tcBorders>
            <w:shd w:val="clear" w:color="auto" w:fill="auto"/>
            <w:vAlign w:val="bottom"/>
          </w:tcPr>
          <w:p w14:paraId="3663612E" w14:textId="0A6F4912" w:rsidR="008867C6" w:rsidRPr="00724B21" w:rsidRDefault="008867C6" w:rsidP="008867C6">
            <w:pPr>
              <w:spacing w:after="0"/>
              <w:jc w:val="right"/>
              <w:rPr>
                <w:rFonts w:cstheme="minorHAnsi"/>
                <w:sz w:val="20"/>
                <w:szCs w:val="20"/>
              </w:rPr>
            </w:pPr>
            <w:r>
              <w:rPr>
                <w:rFonts w:ascii="Calibri" w:hAnsi="Calibri" w:cs="Calibri"/>
                <w:color w:val="000000"/>
                <w:sz w:val="20"/>
                <w:szCs w:val="20"/>
              </w:rPr>
              <w:t>15.2</w:t>
            </w:r>
          </w:p>
        </w:tc>
        <w:tc>
          <w:tcPr>
            <w:tcW w:w="1230" w:type="dxa"/>
            <w:tcBorders>
              <w:top w:val="nil"/>
              <w:left w:val="nil"/>
              <w:bottom w:val="single" w:sz="4" w:space="0" w:color="auto"/>
              <w:right w:val="nil"/>
            </w:tcBorders>
            <w:shd w:val="clear" w:color="auto" w:fill="auto"/>
            <w:vAlign w:val="bottom"/>
          </w:tcPr>
          <w:p w14:paraId="1D94043E" w14:textId="6A52FBA6" w:rsidR="008867C6" w:rsidRPr="00724B21" w:rsidRDefault="008867C6" w:rsidP="008867C6">
            <w:pPr>
              <w:spacing w:after="0"/>
              <w:jc w:val="right"/>
              <w:rPr>
                <w:rFonts w:cstheme="minorHAnsi"/>
                <w:sz w:val="20"/>
                <w:szCs w:val="20"/>
              </w:rPr>
            </w:pPr>
            <w:r>
              <w:rPr>
                <w:rFonts w:ascii="Calibri" w:hAnsi="Calibri" w:cs="Calibri"/>
                <w:color w:val="000000"/>
                <w:sz w:val="20"/>
                <w:szCs w:val="20"/>
              </w:rPr>
              <w:t>15.2</w:t>
            </w:r>
          </w:p>
        </w:tc>
        <w:tc>
          <w:tcPr>
            <w:tcW w:w="1230" w:type="dxa"/>
            <w:tcBorders>
              <w:top w:val="nil"/>
              <w:left w:val="nil"/>
              <w:bottom w:val="single" w:sz="4" w:space="0" w:color="auto"/>
              <w:right w:val="nil"/>
            </w:tcBorders>
            <w:shd w:val="clear" w:color="auto" w:fill="auto"/>
            <w:vAlign w:val="bottom"/>
          </w:tcPr>
          <w:p w14:paraId="527392E4" w14:textId="0C8CED6B" w:rsidR="008867C6" w:rsidRPr="00724B21" w:rsidRDefault="008867C6" w:rsidP="008867C6">
            <w:pPr>
              <w:spacing w:after="0"/>
              <w:jc w:val="right"/>
              <w:rPr>
                <w:rFonts w:cstheme="minorHAnsi"/>
                <w:sz w:val="20"/>
                <w:szCs w:val="20"/>
              </w:rPr>
            </w:pPr>
            <w:r>
              <w:rPr>
                <w:rFonts w:ascii="Calibri" w:hAnsi="Calibri" w:cs="Calibri"/>
                <w:color w:val="000000"/>
                <w:sz w:val="20"/>
                <w:szCs w:val="20"/>
              </w:rPr>
              <w:t>14.2</w:t>
            </w:r>
          </w:p>
        </w:tc>
        <w:tc>
          <w:tcPr>
            <w:tcW w:w="1260" w:type="dxa"/>
            <w:tcBorders>
              <w:top w:val="nil"/>
              <w:left w:val="nil"/>
              <w:bottom w:val="single" w:sz="4" w:space="0" w:color="auto"/>
              <w:right w:val="nil"/>
            </w:tcBorders>
            <w:shd w:val="clear" w:color="auto" w:fill="auto"/>
            <w:vAlign w:val="bottom"/>
          </w:tcPr>
          <w:p w14:paraId="36D722E6" w14:textId="157CDABF" w:rsidR="008867C6" w:rsidRPr="00703718" w:rsidRDefault="008867C6" w:rsidP="008867C6">
            <w:pPr>
              <w:spacing w:after="0"/>
              <w:jc w:val="right"/>
              <w:rPr>
                <w:rFonts w:cstheme="minorHAnsi"/>
                <w:sz w:val="20"/>
                <w:szCs w:val="20"/>
              </w:rPr>
            </w:pPr>
            <w:r>
              <w:rPr>
                <w:rFonts w:ascii="Calibri" w:hAnsi="Calibri" w:cs="Calibri"/>
                <w:color w:val="000000"/>
                <w:sz w:val="20"/>
                <w:szCs w:val="20"/>
              </w:rPr>
              <w:t>0.0</w:t>
            </w:r>
          </w:p>
        </w:tc>
        <w:tc>
          <w:tcPr>
            <w:tcW w:w="1268" w:type="dxa"/>
            <w:tcBorders>
              <w:top w:val="nil"/>
              <w:left w:val="nil"/>
              <w:bottom w:val="single" w:sz="4" w:space="0" w:color="auto"/>
            </w:tcBorders>
            <w:shd w:val="clear" w:color="auto" w:fill="auto"/>
            <w:vAlign w:val="bottom"/>
          </w:tcPr>
          <w:p w14:paraId="7662A4DF" w14:textId="71E07FB1" w:rsidR="008867C6" w:rsidRPr="00703718" w:rsidRDefault="008867C6" w:rsidP="008867C6">
            <w:pPr>
              <w:spacing w:after="0"/>
              <w:jc w:val="right"/>
              <w:rPr>
                <w:rFonts w:cstheme="minorHAnsi"/>
                <w:sz w:val="20"/>
                <w:szCs w:val="20"/>
              </w:rPr>
            </w:pPr>
            <w:r>
              <w:rPr>
                <w:rFonts w:ascii="Calibri" w:hAnsi="Calibri" w:cs="Calibri"/>
                <w:color w:val="000000"/>
                <w:sz w:val="20"/>
                <w:szCs w:val="20"/>
              </w:rPr>
              <w:t>1.0</w:t>
            </w:r>
          </w:p>
        </w:tc>
      </w:tr>
      <w:tr w:rsidR="008867C6" w:rsidRPr="00724B21" w14:paraId="2A7A109C" w14:textId="77777777" w:rsidTr="00E51D43">
        <w:trPr>
          <w:trHeight w:hRule="exact" w:val="259"/>
          <w:jc w:val="right"/>
        </w:trPr>
        <w:tc>
          <w:tcPr>
            <w:tcW w:w="4590" w:type="dxa"/>
            <w:tcBorders>
              <w:top w:val="single" w:sz="4" w:space="0" w:color="auto"/>
              <w:bottom w:val="nil"/>
              <w:right w:val="nil"/>
            </w:tcBorders>
            <w:shd w:val="solid" w:color="FFFFFF" w:fill="auto"/>
          </w:tcPr>
          <w:p w14:paraId="0143B3C4" w14:textId="77986F31" w:rsidR="008867C6" w:rsidRPr="00724B21" w:rsidRDefault="008867C6" w:rsidP="008867C6">
            <w:pPr>
              <w:spacing w:after="0"/>
              <w:rPr>
                <w:rFonts w:cstheme="minorHAnsi"/>
                <w:b/>
                <w:bCs/>
                <w:sz w:val="20"/>
                <w:szCs w:val="20"/>
              </w:rPr>
            </w:pPr>
            <w:r w:rsidRPr="00724B21">
              <w:rPr>
                <w:rFonts w:cstheme="minorHAnsi"/>
                <w:b/>
                <w:bCs/>
                <w:sz w:val="20"/>
                <w:szCs w:val="20"/>
              </w:rPr>
              <w:t xml:space="preserve">          Professional &amp; Business Services</w:t>
            </w:r>
          </w:p>
        </w:tc>
        <w:tc>
          <w:tcPr>
            <w:tcW w:w="1230" w:type="dxa"/>
            <w:tcBorders>
              <w:top w:val="single" w:sz="4" w:space="0" w:color="auto"/>
              <w:left w:val="nil"/>
              <w:bottom w:val="nil"/>
              <w:right w:val="nil"/>
            </w:tcBorders>
            <w:shd w:val="clear" w:color="auto" w:fill="auto"/>
            <w:vAlign w:val="bottom"/>
          </w:tcPr>
          <w:p w14:paraId="1D541ACE" w14:textId="4C8F8CE1"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148.0</w:t>
            </w:r>
          </w:p>
        </w:tc>
        <w:tc>
          <w:tcPr>
            <w:tcW w:w="1230" w:type="dxa"/>
            <w:tcBorders>
              <w:top w:val="single" w:sz="4" w:space="0" w:color="auto"/>
              <w:left w:val="nil"/>
              <w:bottom w:val="nil"/>
              <w:right w:val="nil"/>
            </w:tcBorders>
            <w:shd w:val="clear" w:color="auto" w:fill="auto"/>
            <w:vAlign w:val="bottom"/>
          </w:tcPr>
          <w:p w14:paraId="3E9517F2" w14:textId="3A1C7D03"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149.6</w:t>
            </w:r>
          </w:p>
        </w:tc>
        <w:tc>
          <w:tcPr>
            <w:tcW w:w="1230" w:type="dxa"/>
            <w:tcBorders>
              <w:top w:val="single" w:sz="4" w:space="0" w:color="auto"/>
              <w:left w:val="nil"/>
              <w:bottom w:val="nil"/>
              <w:right w:val="nil"/>
            </w:tcBorders>
            <w:shd w:val="clear" w:color="auto" w:fill="auto"/>
            <w:vAlign w:val="bottom"/>
          </w:tcPr>
          <w:p w14:paraId="78C46C59" w14:textId="71F4BDCB"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151.6</w:t>
            </w:r>
          </w:p>
        </w:tc>
        <w:tc>
          <w:tcPr>
            <w:tcW w:w="1260" w:type="dxa"/>
            <w:tcBorders>
              <w:top w:val="single" w:sz="4" w:space="0" w:color="auto"/>
              <w:left w:val="nil"/>
              <w:bottom w:val="nil"/>
              <w:right w:val="nil"/>
            </w:tcBorders>
            <w:shd w:val="clear" w:color="auto" w:fill="auto"/>
            <w:vAlign w:val="bottom"/>
          </w:tcPr>
          <w:p w14:paraId="227D9B27" w14:textId="55220F8D" w:rsidR="008867C6" w:rsidRPr="00703718" w:rsidRDefault="008867C6" w:rsidP="008867C6">
            <w:pPr>
              <w:spacing w:after="0"/>
              <w:jc w:val="right"/>
              <w:rPr>
                <w:rFonts w:cstheme="minorHAnsi"/>
                <w:b/>
                <w:sz w:val="20"/>
                <w:szCs w:val="20"/>
              </w:rPr>
            </w:pPr>
            <w:r>
              <w:rPr>
                <w:rFonts w:ascii="Calibri" w:hAnsi="Calibri" w:cs="Calibri"/>
                <w:b/>
                <w:bCs/>
                <w:color w:val="000000"/>
                <w:sz w:val="20"/>
                <w:szCs w:val="20"/>
              </w:rPr>
              <w:t>-1.6</w:t>
            </w:r>
          </w:p>
        </w:tc>
        <w:tc>
          <w:tcPr>
            <w:tcW w:w="1268" w:type="dxa"/>
            <w:tcBorders>
              <w:top w:val="single" w:sz="4" w:space="0" w:color="auto"/>
              <w:left w:val="nil"/>
              <w:bottom w:val="nil"/>
            </w:tcBorders>
            <w:shd w:val="clear" w:color="auto" w:fill="auto"/>
            <w:vAlign w:val="bottom"/>
          </w:tcPr>
          <w:p w14:paraId="47B5F4B8" w14:textId="16BB8957" w:rsidR="008867C6" w:rsidRPr="00703718" w:rsidRDefault="008867C6" w:rsidP="008867C6">
            <w:pPr>
              <w:spacing w:after="0"/>
              <w:jc w:val="right"/>
              <w:rPr>
                <w:rFonts w:cstheme="minorHAnsi"/>
                <w:b/>
                <w:sz w:val="20"/>
                <w:szCs w:val="20"/>
              </w:rPr>
            </w:pPr>
            <w:r>
              <w:rPr>
                <w:rFonts w:ascii="Calibri" w:hAnsi="Calibri" w:cs="Calibri"/>
                <w:b/>
                <w:bCs/>
                <w:color w:val="000000"/>
                <w:sz w:val="20"/>
                <w:szCs w:val="20"/>
              </w:rPr>
              <w:t>-3.6</w:t>
            </w:r>
          </w:p>
        </w:tc>
      </w:tr>
      <w:tr w:rsidR="008867C6" w:rsidRPr="00724B21" w14:paraId="7116B39E" w14:textId="77777777" w:rsidTr="00E51D43">
        <w:trPr>
          <w:trHeight w:hRule="exact" w:val="259"/>
          <w:jc w:val="right"/>
        </w:trPr>
        <w:tc>
          <w:tcPr>
            <w:tcW w:w="4590" w:type="dxa"/>
            <w:tcBorders>
              <w:top w:val="nil"/>
              <w:bottom w:val="nil"/>
              <w:right w:val="nil"/>
            </w:tcBorders>
            <w:shd w:val="solid" w:color="FFFFFF" w:fill="auto"/>
          </w:tcPr>
          <w:p w14:paraId="27DBFB61" w14:textId="7F268A2E" w:rsidR="008867C6" w:rsidRPr="00724B21" w:rsidRDefault="008867C6" w:rsidP="008867C6">
            <w:pPr>
              <w:spacing w:after="0"/>
              <w:rPr>
                <w:rFonts w:cstheme="minorHAnsi"/>
                <w:sz w:val="20"/>
                <w:szCs w:val="20"/>
              </w:rPr>
            </w:pPr>
            <w:r w:rsidRPr="00724B21">
              <w:rPr>
                <w:rFonts w:cstheme="minorHAnsi"/>
                <w:sz w:val="20"/>
                <w:szCs w:val="20"/>
              </w:rPr>
              <w:t xml:space="preserve">                Professional, Scientific, &amp; Technical</w:t>
            </w:r>
          </w:p>
        </w:tc>
        <w:tc>
          <w:tcPr>
            <w:tcW w:w="1230" w:type="dxa"/>
            <w:tcBorders>
              <w:top w:val="nil"/>
              <w:left w:val="nil"/>
              <w:bottom w:val="nil"/>
              <w:right w:val="nil"/>
            </w:tcBorders>
            <w:shd w:val="clear" w:color="auto" w:fill="auto"/>
            <w:vAlign w:val="bottom"/>
          </w:tcPr>
          <w:p w14:paraId="3D476F63" w14:textId="33907E69" w:rsidR="008867C6" w:rsidRPr="00724B21" w:rsidRDefault="008867C6" w:rsidP="008867C6">
            <w:pPr>
              <w:spacing w:after="0"/>
              <w:jc w:val="right"/>
              <w:rPr>
                <w:rFonts w:cstheme="minorHAnsi"/>
                <w:sz w:val="20"/>
                <w:szCs w:val="20"/>
              </w:rPr>
            </w:pPr>
            <w:r>
              <w:rPr>
                <w:rFonts w:ascii="Calibri" w:hAnsi="Calibri" w:cs="Calibri"/>
                <w:color w:val="000000"/>
                <w:sz w:val="20"/>
                <w:szCs w:val="20"/>
              </w:rPr>
              <w:t>45.2</w:t>
            </w:r>
          </w:p>
        </w:tc>
        <w:tc>
          <w:tcPr>
            <w:tcW w:w="1230" w:type="dxa"/>
            <w:tcBorders>
              <w:top w:val="nil"/>
              <w:left w:val="nil"/>
              <w:bottom w:val="nil"/>
              <w:right w:val="nil"/>
            </w:tcBorders>
            <w:shd w:val="clear" w:color="auto" w:fill="auto"/>
            <w:vAlign w:val="bottom"/>
          </w:tcPr>
          <w:p w14:paraId="7888F6D0" w14:textId="494E57A3" w:rsidR="008867C6" w:rsidRPr="00724B21" w:rsidRDefault="008867C6" w:rsidP="008867C6">
            <w:pPr>
              <w:spacing w:after="0"/>
              <w:jc w:val="right"/>
              <w:rPr>
                <w:rFonts w:cstheme="minorHAnsi"/>
                <w:sz w:val="20"/>
                <w:szCs w:val="20"/>
              </w:rPr>
            </w:pPr>
            <w:r>
              <w:rPr>
                <w:rFonts w:ascii="Calibri" w:hAnsi="Calibri" w:cs="Calibri"/>
                <w:color w:val="000000"/>
                <w:sz w:val="20"/>
                <w:szCs w:val="20"/>
              </w:rPr>
              <w:t>45.4</w:t>
            </w:r>
          </w:p>
        </w:tc>
        <w:tc>
          <w:tcPr>
            <w:tcW w:w="1230" w:type="dxa"/>
            <w:tcBorders>
              <w:top w:val="nil"/>
              <w:left w:val="nil"/>
              <w:bottom w:val="nil"/>
              <w:right w:val="nil"/>
            </w:tcBorders>
            <w:shd w:val="clear" w:color="auto" w:fill="auto"/>
            <w:vAlign w:val="bottom"/>
          </w:tcPr>
          <w:p w14:paraId="39717F33" w14:textId="5D84EBB8" w:rsidR="008867C6" w:rsidRPr="00724B21" w:rsidRDefault="008867C6" w:rsidP="008867C6">
            <w:pPr>
              <w:spacing w:after="0"/>
              <w:jc w:val="right"/>
              <w:rPr>
                <w:rFonts w:cstheme="minorHAnsi"/>
                <w:sz w:val="20"/>
                <w:szCs w:val="20"/>
              </w:rPr>
            </w:pPr>
            <w:r>
              <w:rPr>
                <w:rFonts w:ascii="Calibri" w:hAnsi="Calibri" w:cs="Calibri"/>
                <w:color w:val="000000"/>
                <w:sz w:val="20"/>
                <w:szCs w:val="20"/>
              </w:rPr>
              <w:t>45.5</w:t>
            </w:r>
          </w:p>
        </w:tc>
        <w:tc>
          <w:tcPr>
            <w:tcW w:w="1260" w:type="dxa"/>
            <w:tcBorders>
              <w:top w:val="nil"/>
              <w:left w:val="nil"/>
              <w:bottom w:val="nil"/>
              <w:right w:val="nil"/>
            </w:tcBorders>
            <w:shd w:val="clear" w:color="auto" w:fill="auto"/>
            <w:vAlign w:val="bottom"/>
          </w:tcPr>
          <w:p w14:paraId="5229A842" w14:textId="4F53D413" w:rsidR="008867C6" w:rsidRPr="00703718" w:rsidRDefault="008867C6" w:rsidP="008867C6">
            <w:pPr>
              <w:spacing w:after="0"/>
              <w:jc w:val="right"/>
              <w:rPr>
                <w:rFonts w:cstheme="minorHAnsi"/>
                <w:sz w:val="20"/>
                <w:szCs w:val="20"/>
              </w:rPr>
            </w:pPr>
            <w:r>
              <w:rPr>
                <w:rFonts w:ascii="Calibri" w:hAnsi="Calibri" w:cs="Calibri"/>
                <w:color w:val="000000"/>
                <w:sz w:val="20"/>
                <w:szCs w:val="20"/>
              </w:rPr>
              <w:t>-0.2</w:t>
            </w:r>
          </w:p>
        </w:tc>
        <w:tc>
          <w:tcPr>
            <w:tcW w:w="1268" w:type="dxa"/>
            <w:tcBorders>
              <w:top w:val="nil"/>
              <w:left w:val="nil"/>
              <w:bottom w:val="nil"/>
            </w:tcBorders>
            <w:shd w:val="clear" w:color="auto" w:fill="auto"/>
            <w:vAlign w:val="bottom"/>
          </w:tcPr>
          <w:p w14:paraId="2328D8ED" w14:textId="5DFBBBC3" w:rsidR="008867C6" w:rsidRPr="00703718" w:rsidRDefault="008867C6" w:rsidP="008867C6">
            <w:pPr>
              <w:spacing w:after="0"/>
              <w:jc w:val="right"/>
              <w:rPr>
                <w:rFonts w:cstheme="minorHAnsi"/>
                <w:sz w:val="20"/>
                <w:szCs w:val="20"/>
              </w:rPr>
            </w:pPr>
            <w:r>
              <w:rPr>
                <w:rFonts w:ascii="Calibri" w:hAnsi="Calibri" w:cs="Calibri"/>
                <w:color w:val="000000"/>
                <w:sz w:val="20"/>
                <w:szCs w:val="20"/>
              </w:rPr>
              <w:t>-0.3</w:t>
            </w:r>
          </w:p>
        </w:tc>
      </w:tr>
      <w:tr w:rsidR="008867C6" w:rsidRPr="00724B21" w14:paraId="6A035976" w14:textId="77777777" w:rsidTr="00E51D43">
        <w:trPr>
          <w:trHeight w:hRule="exact" w:val="259"/>
          <w:jc w:val="right"/>
        </w:trPr>
        <w:tc>
          <w:tcPr>
            <w:tcW w:w="4590" w:type="dxa"/>
            <w:tcBorders>
              <w:top w:val="nil"/>
              <w:bottom w:val="nil"/>
              <w:right w:val="nil"/>
            </w:tcBorders>
            <w:shd w:val="solid" w:color="FFFFFF" w:fill="auto"/>
          </w:tcPr>
          <w:p w14:paraId="0EF5A518" w14:textId="3D009DA6" w:rsidR="008867C6" w:rsidRPr="00724B21" w:rsidRDefault="008867C6" w:rsidP="008867C6">
            <w:pPr>
              <w:spacing w:after="0"/>
              <w:rPr>
                <w:rFonts w:cstheme="minorHAnsi"/>
                <w:sz w:val="20"/>
                <w:szCs w:val="20"/>
              </w:rPr>
            </w:pPr>
            <w:r w:rsidRPr="00724B21">
              <w:rPr>
                <w:rFonts w:cstheme="minorHAnsi"/>
                <w:sz w:val="20"/>
                <w:szCs w:val="20"/>
              </w:rPr>
              <w:t xml:space="preserve">                Management of Companies </w:t>
            </w:r>
          </w:p>
        </w:tc>
        <w:tc>
          <w:tcPr>
            <w:tcW w:w="1230" w:type="dxa"/>
            <w:tcBorders>
              <w:top w:val="nil"/>
              <w:left w:val="nil"/>
              <w:bottom w:val="nil"/>
              <w:right w:val="nil"/>
            </w:tcBorders>
            <w:shd w:val="clear" w:color="auto" w:fill="auto"/>
            <w:vAlign w:val="bottom"/>
          </w:tcPr>
          <w:p w14:paraId="00CB4464" w14:textId="1D5F0008" w:rsidR="008867C6" w:rsidRPr="00724B21" w:rsidRDefault="008867C6" w:rsidP="008867C6">
            <w:pPr>
              <w:spacing w:after="0"/>
              <w:jc w:val="right"/>
              <w:rPr>
                <w:rFonts w:cstheme="minorHAnsi"/>
                <w:sz w:val="20"/>
                <w:szCs w:val="20"/>
              </w:rPr>
            </w:pPr>
            <w:r>
              <w:rPr>
                <w:rFonts w:ascii="Calibri" w:hAnsi="Calibri" w:cs="Calibri"/>
                <w:color w:val="000000"/>
                <w:sz w:val="20"/>
                <w:szCs w:val="20"/>
              </w:rPr>
              <w:t>41.3</w:t>
            </w:r>
          </w:p>
        </w:tc>
        <w:tc>
          <w:tcPr>
            <w:tcW w:w="1230" w:type="dxa"/>
            <w:tcBorders>
              <w:top w:val="nil"/>
              <w:left w:val="nil"/>
              <w:bottom w:val="nil"/>
              <w:right w:val="nil"/>
            </w:tcBorders>
            <w:shd w:val="clear" w:color="auto" w:fill="auto"/>
            <w:vAlign w:val="bottom"/>
          </w:tcPr>
          <w:p w14:paraId="110B6C6C" w14:textId="609104BA" w:rsidR="008867C6" w:rsidRPr="00724B21" w:rsidRDefault="008867C6" w:rsidP="008867C6">
            <w:pPr>
              <w:spacing w:after="0"/>
              <w:jc w:val="right"/>
              <w:rPr>
                <w:rFonts w:cstheme="minorHAnsi"/>
                <w:sz w:val="20"/>
                <w:szCs w:val="20"/>
              </w:rPr>
            </w:pPr>
            <w:r>
              <w:rPr>
                <w:rFonts w:ascii="Calibri" w:hAnsi="Calibri" w:cs="Calibri"/>
                <w:color w:val="000000"/>
                <w:sz w:val="20"/>
                <w:szCs w:val="20"/>
              </w:rPr>
              <w:t>40.7</w:t>
            </w:r>
          </w:p>
        </w:tc>
        <w:tc>
          <w:tcPr>
            <w:tcW w:w="1230" w:type="dxa"/>
            <w:tcBorders>
              <w:top w:val="nil"/>
              <w:left w:val="nil"/>
              <w:bottom w:val="nil"/>
              <w:right w:val="nil"/>
            </w:tcBorders>
            <w:shd w:val="clear" w:color="auto" w:fill="auto"/>
            <w:vAlign w:val="bottom"/>
          </w:tcPr>
          <w:p w14:paraId="7E4B38A2" w14:textId="366F3AE6" w:rsidR="008867C6" w:rsidRPr="00724B21" w:rsidRDefault="008867C6" w:rsidP="008867C6">
            <w:pPr>
              <w:spacing w:after="0"/>
              <w:jc w:val="right"/>
              <w:rPr>
                <w:rFonts w:cstheme="minorHAnsi"/>
                <w:sz w:val="20"/>
                <w:szCs w:val="20"/>
              </w:rPr>
            </w:pPr>
            <w:r>
              <w:rPr>
                <w:rFonts w:ascii="Calibri" w:hAnsi="Calibri" w:cs="Calibri"/>
                <w:color w:val="000000"/>
                <w:sz w:val="20"/>
                <w:szCs w:val="20"/>
              </w:rPr>
              <w:t>35.5</w:t>
            </w:r>
          </w:p>
        </w:tc>
        <w:tc>
          <w:tcPr>
            <w:tcW w:w="1260" w:type="dxa"/>
            <w:tcBorders>
              <w:top w:val="nil"/>
              <w:left w:val="nil"/>
              <w:bottom w:val="nil"/>
              <w:right w:val="nil"/>
            </w:tcBorders>
            <w:shd w:val="clear" w:color="auto" w:fill="auto"/>
            <w:vAlign w:val="bottom"/>
          </w:tcPr>
          <w:p w14:paraId="26C89C8C" w14:textId="64334F89" w:rsidR="008867C6" w:rsidRPr="00703718" w:rsidRDefault="008867C6" w:rsidP="008867C6">
            <w:pPr>
              <w:spacing w:after="0"/>
              <w:jc w:val="right"/>
              <w:rPr>
                <w:rFonts w:cstheme="minorHAnsi"/>
                <w:sz w:val="20"/>
                <w:szCs w:val="20"/>
              </w:rPr>
            </w:pPr>
            <w:r>
              <w:rPr>
                <w:rFonts w:ascii="Calibri" w:hAnsi="Calibri" w:cs="Calibri"/>
                <w:color w:val="000000"/>
                <w:sz w:val="20"/>
                <w:szCs w:val="20"/>
              </w:rPr>
              <w:t>0.6</w:t>
            </w:r>
          </w:p>
        </w:tc>
        <w:tc>
          <w:tcPr>
            <w:tcW w:w="1268" w:type="dxa"/>
            <w:tcBorders>
              <w:top w:val="nil"/>
              <w:left w:val="nil"/>
              <w:bottom w:val="nil"/>
            </w:tcBorders>
            <w:shd w:val="clear" w:color="auto" w:fill="auto"/>
            <w:vAlign w:val="bottom"/>
          </w:tcPr>
          <w:p w14:paraId="792A6220" w14:textId="1F7F2DA3" w:rsidR="008867C6" w:rsidRPr="00703718" w:rsidRDefault="008867C6" w:rsidP="008867C6">
            <w:pPr>
              <w:spacing w:after="0"/>
              <w:jc w:val="right"/>
              <w:rPr>
                <w:rFonts w:cstheme="minorHAnsi"/>
                <w:sz w:val="20"/>
                <w:szCs w:val="20"/>
              </w:rPr>
            </w:pPr>
            <w:r>
              <w:rPr>
                <w:rFonts w:ascii="Calibri" w:hAnsi="Calibri" w:cs="Calibri"/>
                <w:color w:val="000000"/>
                <w:sz w:val="20"/>
                <w:szCs w:val="20"/>
              </w:rPr>
              <w:t>5.8</w:t>
            </w:r>
          </w:p>
        </w:tc>
      </w:tr>
      <w:tr w:rsidR="008867C6" w:rsidRPr="00724B21" w14:paraId="0BB2FFF2" w14:textId="77777777" w:rsidTr="00E51D43">
        <w:trPr>
          <w:trHeight w:hRule="exact" w:val="259"/>
          <w:jc w:val="right"/>
        </w:trPr>
        <w:tc>
          <w:tcPr>
            <w:tcW w:w="4590" w:type="dxa"/>
            <w:tcBorders>
              <w:top w:val="nil"/>
              <w:bottom w:val="single" w:sz="4" w:space="0" w:color="auto"/>
              <w:right w:val="nil"/>
            </w:tcBorders>
            <w:shd w:val="solid" w:color="FFFFFF" w:fill="auto"/>
          </w:tcPr>
          <w:p w14:paraId="1D8BFD2E" w14:textId="33AAA9D1" w:rsidR="008867C6" w:rsidRPr="00724B21" w:rsidRDefault="008867C6" w:rsidP="008867C6">
            <w:pPr>
              <w:spacing w:after="0"/>
              <w:rPr>
                <w:rFonts w:cstheme="minorHAnsi"/>
                <w:sz w:val="20"/>
                <w:szCs w:val="20"/>
              </w:rPr>
            </w:pPr>
            <w:r w:rsidRPr="00724B21">
              <w:rPr>
                <w:rFonts w:cstheme="minorHAnsi"/>
                <w:sz w:val="20"/>
                <w:szCs w:val="20"/>
              </w:rPr>
              <w:t xml:space="preserve">                Administrative &amp; Support Services</w:t>
            </w:r>
          </w:p>
        </w:tc>
        <w:tc>
          <w:tcPr>
            <w:tcW w:w="1230" w:type="dxa"/>
            <w:tcBorders>
              <w:top w:val="nil"/>
              <w:left w:val="nil"/>
              <w:bottom w:val="single" w:sz="4" w:space="0" w:color="auto"/>
              <w:right w:val="nil"/>
            </w:tcBorders>
            <w:shd w:val="clear" w:color="auto" w:fill="auto"/>
            <w:vAlign w:val="bottom"/>
          </w:tcPr>
          <w:p w14:paraId="1E7C841C" w14:textId="6D068B25" w:rsidR="008867C6" w:rsidRPr="00724B21" w:rsidRDefault="008867C6" w:rsidP="008867C6">
            <w:pPr>
              <w:spacing w:after="0"/>
              <w:jc w:val="right"/>
              <w:rPr>
                <w:rFonts w:cstheme="minorHAnsi"/>
                <w:sz w:val="20"/>
                <w:szCs w:val="20"/>
              </w:rPr>
            </w:pPr>
            <w:r>
              <w:rPr>
                <w:rFonts w:ascii="Calibri" w:hAnsi="Calibri" w:cs="Calibri"/>
                <w:color w:val="000000"/>
                <w:sz w:val="20"/>
                <w:szCs w:val="20"/>
              </w:rPr>
              <w:t>61.5</w:t>
            </w:r>
          </w:p>
        </w:tc>
        <w:tc>
          <w:tcPr>
            <w:tcW w:w="1230" w:type="dxa"/>
            <w:tcBorders>
              <w:top w:val="nil"/>
              <w:left w:val="nil"/>
              <w:bottom w:val="single" w:sz="4" w:space="0" w:color="auto"/>
              <w:right w:val="nil"/>
            </w:tcBorders>
            <w:shd w:val="clear" w:color="auto" w:fill="auto"/>
            <w:vAlign w:val="bottom"/>
          </w:tcPr>
          <w:p w14:paraId="29E4FB11" w14:textId="2F150ED7" w:rsidR="008867C6" w:rsidRPr="00724B21" w:rsidRDefault="008867C6" w:rsidP="008867C6">
            <w:pPr>
              <w:spacing w:after="0"/>
              <w:jc w:val="right"/>
              <w:rPr>
                <w:rFonts w:cstheme="minorHAnsi"/>
                <w:sz w:val="20"/>
                <w:szCs w:val="20"/>
              </w:rPr>
            </w:pPr>
            <w:r>
              <w:rPr>
                <w:rFonts w:ascii="Calibri" w:hAnsi="Calibri" w:cs="Calibri"/>
                <w:color w:val="000000"/>
                <w:sz w:val="20"/>
                <w:szCs w:val="20"/>
              </w:rPr>
              <w:t>63.5</w:t>
            </w:r>
          </w:p>
        </w:tc>
        <w:tc>
          <w:tcPr>
            <w:tcW w:w="1230" w:type="dxa"/>
            <w:tcBorders>
              <w:top w:val="nil"/>
              <w:left w:val="nil"/>
              <w:bottom w:val="single" w:sz="4" w:space="0" w:color="auto"/>
              <w:right w:val="nil"/>
            </w:tcBorders>
            <w:shd w:val="clear" w:color="auto" w:fill="auto"/>
            <w:vAlign w:val="bottom"/>
          </w:tcPr>
          <w:p w14:paraId="50808D4C" w14:textId="55E72672" w:rsidR="008867C6" w:rsidRPr="00724B21" w:rsidRDefault="008867C6" w:rsidP="008867C6">
            <w:pPr>
              <w:spacing w:after="0"/>
              <w:jc w:val="right"/>
              <w:rPr>
                <w:rFonts w:cstheme="minorHAnsi"/>
                <w:sz w:val="20"/>
                <w:szCs w:val="20"/>
              </w:rPr>
            </w:pPr>
            <w:r>
              <w:rPr>
                <w:rFonts w:ascii="Calibri" w:hAnsi="Calibri" w:cs="Calibri"/>
                <w:color w:val="000000"/>
                <w:sz w:val="20"/>
                <w:szCs w:val="20"/>
              </w:rPr>
              <w:t>70.6</w:t>
            </w:r>
          </w:p>
        </w:tc>
        <w:tc>
          <w:tcPr>
            <w:tcW w:w="1260" w:type="dxa"/>
            <w:tcBorders>
              <w:top w:val="nil"/>
              <w:left w:val="nil"/>
              <w:bottom w:val="single" w:sz="4" w:space="0" w:color="auto"/>
              <w:right w:val="nil"/>
            </w:tcBorders>
            <w:shd w:val="clear" w:color="auto" w:fill="auto"/>
            <w:vAlign w:val="bottom"/>
          </w:tcPr>
          <w:p w14:paraId="6EB97971" w14:textId="1FBAC32D" w:rsidR="008867C6" w:rsidRPr="00703718" w:rsidRDefault="008867C6" w:rsidP="008867C6">
            <w:pPr>
              <w:spacing w:after="0"/>
              <w:jc w:val="right"/>
              <w:rPr>
                <w:rFonts w:cstheme="minorHAnsi"/>
                <w:sz w:val="20"/>
                <w:szCs w:val="20"/>
              </w:rPr>
            </w:pPr>
            <w:r>
              <w:rPr>
                <w:rFonts w:ascii="Calibri" w:hAnsi="Calibri" w:cs="Calibri"/>
                <w:color w:val="000000"/>
                <w:sz w:val="20"/>
                <w:szCs w:val="20"/>
              </w:rPr>
              <w:t>-2.0</w:t>
            </w:r>
          </w:p>
        </w:tc>
        <w:tc>
          <w:tcPr>
            <w:tcW w:w="1268" w:type="dxa"/>
            <w:tcBorders>
              <w:top w:val="nil"/>
              <w:left w:val="nil"/>
              <w:bottom w:val="single" w:sz="4" w:space="0" w:color="auto"/>
            </w:tcBorders>
            <w:shd w:val="clear" w:color="auto" w:fill="auto"/>
            <w:vAlign w:val="bottom"/>
          </w:tcPr>
          <w:p w14:paraId="5C74E646" w14:textId="5ADE4E11" w:rsidR="008867C6" w:rsidRPr="00703718" w:rsidRDefault="008867C6" w:rsidP="008867C6">
            <w:pPr>
              <w:spacing w:after="0"/>
              <w:jc w:val="right"/>
              <w:rPr>
                <w:rFonts w:cstheme="minorHAnsi"/>
                <w:sz w:val="20"/>
                <w:szCs w:val="20"/>
              </w:rPr>
            </w:pPr>
            <w:r>
              <w:rPr>
                <w:rFonts w:ascii="Calibri" w:hAnsi="Calibri" w:cs="Calibri"/>
                <w:color w:val="000000"/>
                <w:sz w:val="20"/>
                <w:szCs w:val="20"/>
              </w:rPr>
              <w:t>-9.1</w:t>
            </w:r>
          </w:p>
        </w:tc>
      </w:tr>
      <w:tr w:rsidR="008867C6" w:rsidRPr="00724B21" w14:paraId="1C4A9710" w14:textId="77777777" w:rsidTr="00E51D43">
        <w:trPr>
          <w:trHeight w:hRule="exact" w:val="259"/>
          <w:jc w:val="right"/>
        </w:trPr>
        <w:tc>
          <w:tcPr>
            <w:tcW w:w="4590" w:type="dxa"/>
            <w:tcBorders>
              <w:top w:val="single" w:sz="4" w:space="0" w:color="auto"/>
              <w:bottom w:val="nil"/>
              <w:right w:val="nil"/>
            </w:tcBorders>
            <w:shd w:val="solid" w:color="FFFFFF" w:fill="auto"/>
          </w:tcPr>
          <w:p w14:paraId="6D11ABB2" w14:textId="623B51D6" w:rsidR="008867C6" w:rsidRPr="00724B21" w:rsidRDefault="008867C6" w:rsidP="008867C6">
            <w:pPr>
              <w:spacing w:after="0"/>
              <w:rPr>
                <w:rFonts w:cstheme="minorHAnsi"/>
                <w:b/>
                <w:bCs/>
                <w:sz w:val="20"/>
                <w:szCs w:val="20"/>
              </w:rPr>
            </w:pPr>
            <w:r w:rsidRPr="00724B21">
              <w:rPr>
                <w:rFonts w:cstheme="minorHAnsi"/>
                <w:b/>
                <w:bCs/>
                <w:sz w:val="20"/>
                <w:szCs w:val="20"/>
              </w:rPr>
              <w:t xml:space="preserve">          Educational &amp; Health Services</w:t>
            </w:r>
          </w:p>
        </w:tc>
        <w:tc>
          <w:tcPr>
            <w:tcW w:w="1230" w:type="dxa"/>
            <w:tcBorders>
              <w:top w:val="single" w:sz="4" w:space="0" w:color="auto"/>
              <w:left w:val="nil"/>
              <w:bottom w:val="nil"/>
              <w:right w:val="nil"/>
            </w:tcBorders>
            <w:shd w:val="clear" w:color="auto" w:fill="auto"/>
            <w:vAlign w:val="bottom"/>
          </w:tcPr>
          <w:p w14:paraId="59F4C220" w14:textId="1D65CF46"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200.5</w:t>
            </w:r>
          </w:p>
        </w:tc>
        <w:tc>
          <w:tcPr>
            <w:tcW w:w="1230" w:type="dxa"/>
            <w:tcBorders>
              <w:top w:val="single" w:sz="4" w:space="0" w:color="auto"/>
              <w:left w:val="nil"/>
              <w:bottom w:val="nil"/>
              <w:right w:val="nil"/>
            </w:tcBorders>
            <w:shd w:val="clear" w:color="auto" w:fill="auto"/>
            <w:vAlign w:val="bottom"/>
          </w:tcPr>
          <w:p w14:paraId="1DC82636" w14:textId="65CD75E3"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202.0</w:t>
            </w:r>
          </w:p>
        </w:tc>
        <w:tc>
          <w:tcPr>
            <w:tcW w:w="1230" w:type="dxa"/>
            <w:tcBorders>
              <w:top w:val="single" w:sz="4" w:space="0" w:color="auto"/>
              <w:left w:val="nil"/>
              <w:bottom w:val="nil"/>
              <w:right w:val="nil"/>
            </w:tcBorders>
            <w:shd w:val="clear" w:color="auto" w:fill="auto"/>
            <w:vAlign w:val="bottom"/>
          </w:tcPr>
          <w:p w14:paraId="226E9E44" w14:textId="16306DEB"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195.5</w:t>
            </w:r>
          </w:p>
        </w:tc>
        <w:tc>
          <w:tcPr>
            <w:tcW w:w="1260" w:type="dxa"/>
            <w:tcBorders>
              <w:top w:val="single" w:sz="4" w:space="0" w:color="auto"/>
              <w:left w:val="nil"/>
              <w:bottom w:val="nil"/>
              <w:right w:val="nil"/>
            </w:tcBorders>
            <w:shd w:val="clear" w:color="auto" w:fill="auto"/>
            <w:vAlign w:val="bottom"/>
          </w:tcPr>
          <w:p w14:paraId="08BA5679" w14:textId="5AF58BCA" w:rsidR="008867C6" w:rsidRPr="00703718" w:rsidRDefault="008867C6" w:rsidP="008867C6">
            <w:pPr>
              <w:spacing w:after="0"/>
              <w:jc w:val="right"/>
              <w:rPr>
                <w:rFonts w:cstheme="minorHAnsi"/>
                <w:b/>
                <w:sz w:val="20"/>
                <w:szCs w:val="20"/>
              </w:rPr>
            </w:pPr>
            <w:r>
              <w:rPr>
                <w:rFonts w:ascii="Calibri" w:hAnsi="Calibri" w:cs="Calibri"/>
                <w:b/>
                <w:bCs/>
                <w:color w:val="000000"/>
                <w:sz w:val="20"/>
                <w:szCs w:val="20"/>
              </w:rPr>
              <w:t>-1.5</w:t>
            </w:r>
          </w:p>
        </w:tc>
        <w:tc>
          <w:tcPr>
            <w:tcW w:w="1268" w:type="dxa"/>
            <w:tcBorders>
              <w:top w:val="single" w:sz="4" w:space="0" w:color="auto"/>
              <w:left w:val="nil"/>
              <w:bottom w:val="nil"/>
            </w:tcBorders>
            <w:shd w:val="clear" w:color="auto" w:fill="auto"/>
            <w:vAlign w:val="bottom"/>
          </w:tcPr>
          <w:p w14:paraId="6F94032C" w14:textId="19009FCC" w:rsidR="008867C6" w:rsidRPr="00703718" w:rsidRDefault="008867C6" w:rsidP="008867C6">
            <w:pPr>
              <w:spacing w:after="0"/>
              <w:jc w:val="right"/>
              <w:rPr>
                <w:rFonts w:cstheme="minorHAnsi"/>
                <w:b/>
                <w:sz w:val="20"/>
                <w:szCs w:val="20"/>
              </w:rPr>
            </w:pPr>
            <w:r>
              <w:rPr>
                <w:rFonts w:ascii="Calibri" w:hAnsi="Calibri" w:cs="Calibri"/>
                <w:b/>
                <w:bCs/>
                <w:color w:val="000000"/>
                <w:sz w:val="20"/>
                <w:szCs w:val="20"/>
              </w:rPr>
              <w:t>5.0</w:t>
            </w:r>
          </w:p>
        </w:tc>
      </w:tr>
      <w:tr w:rsidR="008867C6" w:rsidRPr="00724B21" w14:paraId="11807B22" w14:textId="77777777" w:rsidTr="00E51D43">
        <w:trPr>
          <w:trHeight w:hRule="exact" w:val="259"/>
          <w:jc w:val="right"/>
        </w:trPr>
        <w:tc>
          <w:tcPr>
            <w:tcW w:w="4590" w:type="dxa"/>
            <w:tcBorders>
              <w:top w:val="nil"/>
              <w:bottom w:val="nil"/>
              <w:right w:val="nil"/>
            </w:tcBorders>
            <w:shd w:val="solid" w:color="FFFFFF" w:fill="auto"/>
          </w:tcPr>
          <w:p w14:paraId="7491FFD3" w14:textId="0AFA7218" w:rsidR="008867C6" w:rsidRPr="00724B21" w:rsidRDefault="008867C6" w:rsidP="008867C6">
            <w:pPr>
              <w:spacing w:after="0"/>
              <w:rPr>
                <w:rFonts w:cstheme="minorHAnsi"/>
                <w:sz w:val="20"/>
                <w:szCs w:val="20"/>
              </w:rPr>
            </w:pPr>
            <w:r w:rsidRPr="00724B21">
              <w:rPr>
                <w:rFonts w:cstheme="minorHAnsi"/>
                <w:sz w:val="20"/>
                <w:szCs w:val="20"/>
              </w:rPr>
              <w:t xml:space="preserve">                Educational Services</w:t>
            </w:r>
          </w:p>
        </w:tc>
        <w:tc>
          <w:tcPr>
            <w:tcW w:w="1230" w:type="dxa"/>
            <w:tcBorders>
              <w:top w:val="nil"/>
              <w:left w:val="nil"/>
              <w:bottom w:val="nil"/>
              <w:right w:val="nil"/>
            </w:tcBorders>
            <w:shd w:val="clear" w:color="auto" w:fill="auto"/>
            <w:vAlign w:val="bottom"/>
          </w:tcPr>
          <w:p w14:paraId="201038A4" w14:textId="47FF1FAA" w:rsidR="008867C6" w:rsidRPr="00724B21" w:rsidRDefault="008867C6" w:rsidP="008867C6">
            <w:pPr>
              <w:spacing w:after="0"/>
              <w:jc w:val="right"/>
              <w:rPr>
                <w:rFonts w:cstheme="minorHAnsi"/>
                <w:sz w:val="20"/>
                <w:szCs w:val="20"/>
              </w:rPr>
            </w:pPr>
            <w:r>
              <w:rPr>
                <w:rFonts w:ascii="Calibri" w:hAnsi="Calibri" w:cs="Calibri"/>
                <w:color w:val="000000"/>
                <w:sz w:val="20"/>
                <w:szCs w:val="20"/>
              </w:rPr>
              <w:t>19.1</w:t>
            </w:r>
          </w:p>
        </w:tc>
        <w:tc>
          <w:tcPr>
            <w:tcW w:w="1230" w:type="dxa"/>
            <w:tcBorders>
              <w:top w:val="nil"/>
              <w:left w:val="nil"/>
              <w:bottom w:val="nil"/>
              <w:right w:val="nil"/>
            </w:tcBorders>
            <w:shd w:val="clear" w:color="auto" w:fill="auto"/>
            <w:vAlign w:val="bottom"/>
          </w:tcPr>
          <w:p w14:paraId="2959B024" w14:textId="216E8C55" w:rsidR="008867C6" w:rsidRPr="00724B21" w:rsidRDefault="008867C6" w:rsidP="008867C6">
            <w:pPr>
              <w:spacing w:after="0"/>
              <w:jc w:val="right"/>
              <w:rPr>
                <w:rFonts w:cstheme="minorHAnsi"/>
                <w:sz w:val="20"/>
                <w:szCs w:val="20"/>
              </w:rPr>
            </w:pPr>
            <w:r>
              <w:rPr>
                <w:rFonts w:ascii="Calibri" w:hAnsi="Calibri" w:cs="Calibri"/>
                <w:color w:val="000000"/>
                <w:sz w:val="20"/>
                <w:szCs w:val="20"/>
              </w:rPr>
              <w:t>19.3</w:t>
            </w:r>
          </w:p>
        </w:tc>
        <w:tc>
          <w:tcPr>
            <w:tcW w:w="1230" w:type="dxa"/>
            <w:tcBorders>
              <w:top w:val="nil"/>
              <w:left w:val="nil"/>
              <w:bottom w:val="nil"/>
              <w:right w:val="nil"/>
            </w:tcBorders>
            <w:shd w:val="clear" w:color="auto" w:fill="auto"/>
            <w:vAlign w:val="bottom"/>
          </w:tcPr>
          <w:p w14:paraId="70C71045" w14:textId="290A6EF9" w:rsidR="008867C6" w:rsidRPr="00724B21" w:rsidRDefault="008867C6" w:rsidP="008867C6">
            <w:pPr>
              <w:spacing w:after="0"/>
              <w:jc w:val="right"/>
              <w:rPr>
                <w:rFonts w:cstheme="minorHAnsi"/>
                <w:sz w:val="20"/>
                <w:szCs w:val="20"/>
              </w:rPr>
            </w:pPr>
            <w:r>
              <w:rPr>
                <w:rFonts w:ascii="Calibri" w:hAnsi="Calibri" w:cs="Calibri"/>
                <w:color w:val="000000"/>
                <w:sz w:val="20"/>
                <w:szCs w:val="20"/>
              </w:rPr>
              <w:t>17.8</w:t>
            </w:r>
          </w:p>
        </w:tc>
        <w:tc>
          <w:tcPr>
            <w:tcW w:w="1260" w:type="dxa"/>
            <w:tcBorders>
              <w:top w:val="nil"/>
              <w:left w:val="nil"/>
              <w:bottom w:val="nil"/>
              <w:right w:val="nil"/>
            </w:tcBorders>
            <w:shd w:val="clear" w:color="auto" w:fill="auto"/>
            <w:vAlign w:val="bottom"/>
          </w:tcPr>
          <w:p w14:paraId="1FC813F1" w14:textId="105014FC" w:rsidR="008867C6" w:rsidRPr="00703718" w:rsidRDefault="008867C6" w:rsidP="008867C6">
            <w:pPr>
              <w:spacing w:after="0"/>
              <w:jc w:val="right"/>
              <w:rPr>
                <w:rFonts w:cstheme="minorHAnsi"/>
                <w:sz w:val="20"/>
                <w:szCs w:val="20"/>
              </w:rPr>
            </w:pPr>
            <w:r>
              <w:rPr>
                <w:rFonts w:ascii="Calibri" w:hAnsi="Calibri" w:cs="Calibri"/>
                <w:color w:val="000000"/>
                <w:sz w:val="20"/>
                <w:szCs w:val="20"/>
              </w:rPr>
              <w:t>-0.2</w:t>
            </w:r>
          </w:p>
        </w:tc>
        <w:tc>
          <w:tcPr>
            <w:tcW w:w="1268" w:type="dxa"/>
            <w:tcBorders>
              <w:top w:val="nil"/>
              <w:left w:val="nil"/>
              <w:bottom w:val="nil"/>
            </w:tcBorders>
            <w:shd w:val="clear" w:color="auto" w:fill="auto"/>
            <w:vAlign w:val="bottom"/>
          </w:tcPr>
          <w:p w14:paraId="59B1B52E" w14:textId="6B41C8CF" w:rsidR="008867C6" w:rsidRPr="00703718" w:rsidRDefault="008867C6" w:rsidP="008867C6">
            <w:pPr>
              <w:spacing w:after="0"/>
              <w:jc w:val="right"/>
              <w:rPr>
                <w:rFonts w:cstheme="minorHAnsi"/>
                <w:sz w:val="20"/>
                <w:szCs w:val="20"/>
              </w:rPr>
            </w:pPr>
            <w:r>
              <w:rPr>
                <w:rFonts w:ascii="Calibri" w:hAnsi="Calibri" w:cs="Calibri"/>
                <w:color w:val="000000"/>
                <w:sz w:val="20"/>
                <w:szCs w:val="20"/>
              </w:rPr>
              <w:t>1.3</w:t>
            </w:r>
          </w:p>
        </w:tc>
      </w:tr>
      <w:tr w:rsidR="008867C6" w:rsidRPr="00724B21" w14:paraId="03069CB7" w14:textId="77777777" w:rsidTr="00E51D43">
        <w:trPr>
          <w:trHeight w:hRule="exact" w:val="259"/>
          <w:jc w:val="right"/>
        </w:trPr>
        <w:tc>
          <w:tcPr>
            <w:tcW w:w="4590" w:type="dxa"/>
            <w:tcBorders>
              <w:top w:val="nil"/>
              <w:bottom w:val="nil"/>
              <w:right w:val="nil"/>
            </w:tcBorders>
            <w:shd w:val="solid" w:color="FFFFFF" w:fill="auto"/>
          </w:tcPr>
          <w:p w14:paraId="09007D87" w14:textId="4E763322" w:rsidR="008867C6" w:rsidRPr="00724B21" w:rsidRDefault="008867C6" w:rsidP="008867C6">
            <w:pPr>
              <w:spacing w:after="0"/>
              <w:rPr>
                <w:rFonts w:cstheme="minorHAnsi"/>
                <w:sz w:val="20"/>
                <w:szCs w:val="20"/>
              </w:rPr>
            </w:pPr>
            <w:r w:rsidRPr="00724B21">
              <w:rPr>
                <w:rFonts w:cstheme="minorHAnsi"/>
                <w:sz w:val="20"/>
                <w:szCs w:val="20"/>
              </w:rPr>
              <w:t xml:space="preserve">                Health Care &amp; Social Assistance</w:t>
            </w:r>
          </w:p>
        </w:tc>
        <w:tc>
          <w:tcPr>
            <w:tcW w:w="1230" w:type="dxa"/>
            <w:tcBorders>
              <w:top w:val="nil"/>
              <w:left w:val="nil"/>
              <w:bottom w:val="nil"/>
              <w:right w:val="nil"/>
            </w:tcBorders>
            <w:shd w:val="clear" w:color="auto" w:fill="auto"/>
            <w:vAlign w:val="bottom"/>
          </w:tcPr>
          <w:p w14:paraId="72DC6407" w14:textId="55C18F0E" w:rsidR="008867C6" w:rsidRPr="00724B21" w:rsidRDefault="008867C6" w:rsidP="008867C6">
            <w:pPr>
              <w:spacing w:after="0"/>
              <w:jc w:val="right"/>
              <w:rPr>
                <w:rFonts w:cstheme="minorHAnsi"/>
                <w:sz w:val="20"/>
                <w:szCs w:val="20"/>
              </w:rPr>
            </w:pPr>
            <w:r>
              <w:rPr>
                <w:rFonts w:ascii="Calibri" w:hAnsi="Calibri" w:cs="Calibri"/>
                <w:color w:val="000000"/>
                <w:sz w:val="20"/>
                <w:szCs w:val="20"/>
              </w:rPr>
              <w:t>181.4</w:t>
            </w:r>
          </w:p>
        </w:tc>
        <w:tc>
          <w:tcPr>
            <w:tcW w:w="1230" w:type="dxa"/>
            <w:tcBorders>
              <w:top w:val="nil"/>
              <w:left w:val="nil"/>
              <w:bottom w:val="nil"/>
              <w:right w:val="nil"/>
            </w:tcBorders>
            <w:shd w:val="clear" w:color="auto" w:fill="auto"/>
            <w:vAlign w:val="bottom"/>
          </w:tcPr>
          <w:p w14:paraId="0BF66565" w14:textId="7D99EE9D" w:rsidR="008867C6" w:rsidRPr="00724B21" w:rsidRDefault="008867C6" w:rsidP="008867C6">
            <w:pPr>
              <w:spacing w:after="0"/>
              <w:jc w:val="right"/>
              <w:rPr>
                <w:rFonts w:cstheme="minorHAnsi"/>
                <w:sz w:val="20"/>
                <w:szCs w:val="20"/>
              </w:rPr>
            </w:pPr>
            <w:r>
              <w:rPr>
                <w:rFonts w:ascii="Calibri" w:hAnsi="Calibri" w:cs="Calibri"/>
                <w:color w:val="000000"/>
                <w:sz w:val="20"/>
                <w:szCs w:val="20"/>
              </w:rPr>
              <w:t>182.7</w:t>
            </w:r>
          </w:p>
        </w:tc>
        <w:tc>
          <w:tcPr>
            <w:tcW w:w="1230" w:type="dxa"/>
            <w:tcBorders>
              <w:top w:val="nil"/>
              <w:left w:val="nil"/>
              <w:bottom w:val="nil"/>
              <w:right w:val="nil"/>
            </w:tcBorders>
            <w:shd w:val="clear" w:color="auto" w:fill="auto"/>
            <w:vAlign w:val="bottom"/>
          </w:tcPr>
          <w:p w14:paraId="069C891E" w14:textId="1563F7C5" w:rsidR="008867C6" w:rsidRPr="00724B21" w:rsidRDefault="008867C6" w:rsidP="008867C6">
            <w:pPr>
              <w:spacing w:after="0"/>
              <w:jc w:val="right"/>
              <w:rPr>
                <w:rFonts w:cstheme="minorHAnsi"/>
                <w:sz w:val="20"/>
                <w:szCs w:val="20"/>
              </w:rPr>
            </w:pPr>
            <w:r>
              <w:rPr>
                <w:rFonts w:ascii="Calibri" w:hAnsi="Calibri" w:cs="Calibri"/>
                <w:color w:val="000000"/>
                <w:sz w:val="20"/>
                <w:szCs w:val="20"/>
              </w:rPr>
              <w:t>177.7</w:t>
            </w:r>
          </w:p>
        </w:tc>
        <w:tc>
          <w:tcPr>
            <w:tcW w:w="1260" w:type="dxa"/>
            <w:tcBorders>
              <w:top w:val="nil"/>
              <w:left w:val="nil"/>
              <w:bottom w:val="nil"/>
              <w:right w:val="nil"/>
            </w:tcBorders>
            <w:shd w:val="clear" w:color="auto" w:fill="auto"/>
            <w:vAlign w:val="bottom"/>
          </w:tcPr>
          <w:p w14:paraId="3E450AEE" w14:textId="3725086C" w:rsidR="008867C6" w:rsidRPr="00703718" w:rsidRDefault="008867C6" w:rsidP="008867C6">
            <w:pPr>
              <w:spacing w:after="0"/>
              <w:jc w:val="right"/>
              <w:rPr>
                <w:rFonts w:cstheme="minorHAnsi"/>
                <w:sz w:val="20"/>
                <w:szCs w:val="20"/>
              </w:rPr>
            </w:pPr>
            <w:r>
              <w:rPr>
                <w:rFonts w:ascii="Calibri" w:hAnsi="Calibri" w:cs="Calibri"/>
                <w:color w:val="000000"/>
                <w:sz w:val="20"/>
                <w:szCs w:val="20"/>
              </w:rPr>
              <w:t>-1.3</w:t>
            </w:r>
          </w:p>
        </w:tc>
        <w:tc>
          <w:tcPr>
            <w:tcW w:w="1268" w:type="dxa"/>
            <w:tcBorders>
              <w:top w:val="nil"/>
              <w:left w:val="nil"/>
              <w:bottom w:val="nil"/>
            </w:tcBorders>
            <w:shd w:val="clear" w:color="auto" w:fill="auto"/>
            <w:vAlign w:val="bottom"/>
          </w:tcPr>
          <w:p w14:paraId="79C12DCA" w14:textId="22C0F87E" w:rsidR="008867C6" w:rsidRPr="00703718" w:rsidRDefault="008867C6" w:rsidP="008867C6">
            <w:pPr>
              <w:spacing w:after="0"/>
              <w:jc w:val="right"/>
              <w:rPr>
                <w:rFonts w:cstheme="minorHAnsi"/>
                <w:sz w:val="20"/>
                <w:szCs w:val="20"/>
              </w:rPr>
            </w:pPr>
            <w:r>
              <w:rPr>
                <w:rFonts w:ascii="Calibri" w:hAnsi="Calibri" w:cs="Calibri"/>
                <w:color w:val="000000"/>
                <w:sz w:val="20"/>
                <w:szCs w:val="20"/>
              </w:rPr>
              <w:t>3.7</w:t>
            </w:r>
          </w:p>
        </w:tc>
      </w:tr>
      <w:tr w:rsidR="008867C6" w:rsidRPr="00724B21" w14:paraId="09EF5D3A" w14:textId="77777777" w:rsidTr="00E51D43">
        <w:trPr>
          <w:trHeight w:hRule="exact" w:val="259"/>
          <w:jc w:val="right"/>
        </w:trPr>
        <w:tc>
          <w:tcPr>
            <w:tcW w:w="4590" w:type="dxa"/>
            <w:tcBorders>
              <w:top w:val="nil"/>
              <w:bottom w:val="nil"/>
              <w:right w:val="nil"/>
            </w:tcBorders>
            <w:shd w:val="solid" w:color="FFFFFF" w:fill="auto"/>
          </w:tcPr>
          <w:p w14:paraId="2FB6D58C" w14:textId="74EC0EBB" w:rsidR="008867C6" w:rsidRPr="00724B21" w:rsidRDefault="008867C6" w:rsidP="008867C6">
            <w:pPr>
              <w:spacing w:after="0"/>
              <w:rPr>
                <w:rFonts w:cstheme="minorHAnsi"/>
                <w:sz w:val="20"/>
                <w:szCs w:val="20"/>
              </w:rPr>
            </w:pPr>
            <w:r w:rsidRPr="00724B21">
              <w:rPr>
                <w:rFonts w:cstheme="minorHAnsi"/>
                <w:sz w:val="20"/>
                <w:szCs w:val="20"/>
              </w:rPr>
              <w:t xml:space="preserve">                    Ambulatory Health Care </w:t>
            </w:r>
          </w:p>
        </w:tc>
        <w:tc>
          <w:tcPr>
            <w:tcW w:w="1230" w:type="dxa"/>
            <w:tcBorders>
              <w:top w:val="nil"/>
              <w:left w:val="nil"/>
              <w:bottom w:val="nil"/>
              <w:right w:val="nil"/>
            </w:tcBorders>
            <w:shd w:val="clear" w:color="auto" w:fill="auto"/>
            <w:vAlign w:val="bottom"/>
          </w:tcPr>
          <w:p w14:paraId="142B3721" w14:textId="6009CAC5" w:rsidR="008867C6" w:rsidRPr="00724B21" w:rsidRDefault="008867C6" w:rsidP="008867C6">
            <w:pPr>
              <w:spacing w:after="0"/>
              <w:jc w:val="right"/>
              <w:rPr>
                <w:rFonts w:cstheme="minorHAnsi"/>
                <w:sz w:val="20"/>
                <w:szCs w:val="20"/>
              </w:rPr>
            </w:pPr>
            <w:r>
              <w:rPr>
                <w:rFonts w:ascii="Calibri" w:hAnsi="Calibri" w:cs="Calibri"/>
                <w:color w:val="000000"/>
                <w:sz w:val="20"/>
                <w:szCs w:val="20"/>
              </w:rPr>
              <w:t>63.5</w:t>
            </w:r>
          </w:p>
        </w:tc>
        <w:tc>
          <w:tcPr>
            <w:tcW w:w="1230" w:type="dxa"/>
            <w:tcBorders>
              <w:top w:val="nil"/>
              <w:left w:val="nil"/>
              <w:bottom w:val="nil"/>
              <w:right w:val="nil"/>
            </w:tcBorders>
            <w:shd w:val="clear" w:color="auto" w:fill="auto"/>
            <w:vAlign w:val="bottom"/>
          </w:tcPr>
          <w:p w14:paraId="58EE9A3E" w14:textId="72B4CEF7" w:rsidR="008867C6" w:rsidRPr="00724B21" w:rsidRDefault="008867C6" w:rsidP="008867C6">
            <w:pPr>
              <w:spacing w:after="0"/>
              <w:jc w:val="right"/>
              <w:rPr>
                <w:rFonts w:cstheme="minorHAnsi"/>
                <w:sz w:val="20"/>
                <w:szCs w:val="20"/>
              </w:rPr>
            </w:pPr>
            <w:r>
              <w:rPr>
                <w:rFonts w:ascii="Calibri" w:hAnsi="Calibri" w:cs="Calibri"/>
                <w:color w:val="000000"/>
                <w:sz w:val="20"/>
                <w:szCs w:val="20"/>
              </w:rPr>
              <w:t>63.5</w:t>
            </w:r>
          </w:p>
        </w:tc>
        <w:tc>
          <w:tcPr>
            <w:tcW w:w="1230" w:type="dxa"/>
            <w:tcBorders>
              <w:top w:val="nil"/>
              <w:left w:val="nil"/>
              <w:bottom w:val="nil"/>
              <w:right w:val="nil"/>
            </w:tcBorders>
            <w:shd w:val="clear" w:color="auto" w:fill="auto"/>
            <w:vAlign w:val="bottom"/>
          </w:tcPr>
          <w:p w14:paraId="54A031A3" w14:textId="1D74CD0C" w:rsidR="008867C6" w:rsidRPr="00724B21" w:rsidRDefault="008867C6" w:rsidP="008867C6">
            <w:pPr>
              <w:spacing w:after="0"/>
              <w:jc w:val="right"/>
              <w:rPr>
                <w:rFonts w:cstheme="minorHAnsi"/>
                <w:sz w:val="20"/>
                <w:szCs w:val="20"/>
              </w:rPr>
            </w:pPr>
            <w:r>
              <w:rPr>
                <w:rFonts w:ascii="Calibri" w:hAnsi="Calibri" w:cs="Calibri"/>
                <w:color w:val="000000"/>
                <w:sz w:val="20"/>
                <w:szCs w:val="20"/>
              </w:rPr>
              <w:t>61.2</w:t>
            </w:r>
          </w:p>
        </w:tc>
        <w:tc>
          <w:tcPr>
            <w:tcW w:w="1260" w:type="dxa"/>
            <w:tcBorders>
              <w:top w:val="nil"/>
              <w:left w:val="nil"/>
              <w:bottom w:val="nil"/>
              <w:right w:val="nil"/>
            </w:tcBorders>
            <w:shd w:val="clear" w:color="auto" w:fill="auto"/>
            <w:vAlign w:val="bottom"/>
          </w:tcPr>
          <w:p w14:paraId="209D1062" w14:textId="24EB0DD1" w:rsidR="008867C6" w:rsidRPr="00703718" w:rsidRDefault="008867C6" w:rsidP="008867C6">
            <w:pPr>
              <w:spacing w:after="0"/>
              <w:jc w:val="right"/>
              <w:rPr>
                <w:rFonts w:cstheme="minorHAnsi"/>
                <w:sz w:val="20"/>
                <w:szCs w:val="20"/>
              </w:rPr>
            </w:pPr>
            <w:r>
              <w:rPr>
                <w:rFonts w:ascii="Calibri" w:hAnsi="Calibri" w:cs="Calibri"/>
                <w:color w:val="000000"/>
                <w:sz w:val="20"/>
                <w:szCs w:val="20"/>
              </w:rPr>
              <w:t>0.0</w:t>
            </w:r>
          </w:p>
        </w:tc>
        <w:tc>
          <w:tcPr>
            <w:tcW w:w="1268" w:type="dxa"/>
            <w:tcBorders>
              <w:top w:val="nil"/>
              <w:left w:val="nil"/>
              <w:bottom w:val="nil"/>
            </w:tcBorders>
            <w:shd w:val="clear" w:color="auto" w:fill="auto"/>
            <w:vAlign w:val="bottom"/>
          </w:tcPr>
          <w:p w14:paraId="448A5518" w14:textId="687DD733" w:rsidR="008867C6" w:rsidRPr="00703718" w:rsidRDefault="008867C6" w:rsidP="008867C6">
            <w:pPr>
              <w:spacing w:after="0"/>
              <w:jc w:val="right"/>
              <w:rPr>
                <w:rFonts w:cstheme="minorHAnsi"/>
                <w:sz w:val="20"/>
                <w:szCs w:val="20"/>
              </w:rPr>
            </w:pPr>
            <w:r>
              <w:rPr>
                <w:rFonts w:ascii="Calibri" w:hAnsi="Calibri" w:cs="Calibri"/>
                <w:color w:val="000000"/>
                <w:sz w:val="20"/>
                <w:szCs w:val="20"/>
              </w:rPr>
              <w:t>2.3</w:t>
            </w:r>
          </w:p>
        </w:tc>
      </w:tr>
      <w:tr w:rsidR="008867C6" w:rsidRPr="00724B21" w14:paraId="06C42C17" w14:textId="77777777" w:rsidTr="00E51D43">
        <w:trPr>
          <w:trHeight w:hRule="exact" w:val="259"/>
          <w:jc w:val="right"/>
        </w:trPr>
        <w:tc>
          <w:tcPr>
            <w:tcW w:w="4590" w:type="dxa"/>
            <w:tcBorders>
              <w:top w:val="nil"/>
              <w:bottom w:val="single" w:sz="4" w:space="0" w:color="auto"/>
              <w:right w:val="nil"/>
            </w:tcBorders>
            <w:shd w:val="solid" w:color="FFFFFF" w:fill="auto"/>
          </w:tcPr>
          <w:p w14:paraId="3ED835F0" w14:textId="1D5F93A5" w:rsidR="008867C6" w:rsidRPr="00724B21" w:rsidRDefault="008867C6" w:rsidP="008867C6">
            <w:pPr>
              <w:spacing w:after="0"/>
              <w:rPr>
                <w:rFonts w:cstheme="minorHAnsi"/>
                <w:sz w:val="20"/>
                <w:szCs w:val="20"/>
              </w:rPr>
            </w:pPr>
            <w:r w:rsidRPr="00724B21">
              <w:rPr>
                <w:rFonts w:cstheme="minorHAnsi"/>
                <w:sz w:val="20"/>
                <w:szCs w:val="20"/>
              </w:rPr>
              <w:t xml:space="preserve">                    Social Assistance</w:t>
            </w:r>
          </w:p>
        </w:tc>
        <w:tc>
          <w:tcPr>
            <w:tcW w:w="1230" w:type="dxa"/>
            <w:tcBorders>
              <w:top w:val="nil"/>
              <w:left w:val="nil"/>
              <w:bottom w:val="single" w:sz="4" w:space="0" w:color="auto"/>
              <w:right w:val="nil"/>
            </w:tcBorders>
            <w:shd w:val="clear" w:color="auto" w:fill="auto"/>
            <w:vAlign w:val="bottom"/>
          </w:tcPr>
          <w:p w14:paraId="079A170D" w14:textId="3EB5BC49" w:rsidR="008867C6" w:rsidRPr="00724B21" w:rsidRDefault="008867C6" w:rsidP="008867C6">
            <w:pPr>
              <w:spacing w:after="0"/>
              <w:jc w:val="right"/>
              <w:rPr>
                <w:rFonts w:cstheme="minorHAnsi"/>
                <w:sz w:val="20"/>
                <w:szCs w:val="20"/>
              </w:rPr>
            </w:pPr>
            <w:r>
              <w:rPr>
                <w:rFonts w:ascii="Calibri" w:hAnsi="Calibri" w:cs="Calibri"/>
                <w:color w:val="000000"/>
                <w:sz w:val="20"/>
                <w:szCs w:val="20"/>
              </w:rPr>
              <w:t>36.2</w:t>
            </w:r>
          </w:p>
        </w:tc>
        <w:tc>
          <w:tcPr>
            <w:tcW w:w="1230" w:type="dxa"/>
            <w:tcBorders>
              <w:top w:val="nil"/>
              <w:left w:val="nil"/>
              <w:bottom w:val="single" w:sz="4" w:space="0" w:color="auto"/>
              <w:right w:val="nil"/>
            </w:tcBorders>
            <w:shd w:val="clear" w:color="auto" w:fill="auto"/>
            <w:vAlign w:val="bottom"/>
          </w:tcPr>
          <w:p w14:paraId="3D72FF8D" w14:textId="5D05008E" w:rsidR="008867C6" w:rsidRPr="00724B21" w:rsidRDefault="008867C6" w:rsidP="008867C6">
            <w:pPr>
              <w:spacing w:after="0"/>
              <w:jc w:val="right"/>
              <w:rPr>
                <w:rFonts w:cstheme="minorHAnsi"/>
                <w:sz w:val="20"/>
                <w:szCs w:val="20"/>
              </w:rPr>
            </w:pPr>
            <w:r>
              <w:rPr>
                <w:rFonts w:ascii="Calibri" w:hAnsi="Calibri" w:cs="Calibri"/>
                <w:color w:val="000000"/>
                <w:sz w:val="20"/>
                <w:szCs w:val="20"/>
              </w:rPr>
              <w:t>36.3</w:t>
            </w:r>
          </w:p>
        </w:tc>
        <w:tc>
          <w:tcPr>
            <w:tcW w:w="1230" w:type="dxa"/>
            <w:tcBorders>
              <w:top w:val="nil"/>
              <w:left w:val="nil"/>
              <w:bottom w:val="single" w:sz="4" w:space="0" w:color="auto"/>
              <w:right w:val="nil"/>
            </w:tcBorders>
            <w:shd w:val="clear" w:color="auto" w:fill="auto"/>
            <w:vAlign w:val="bottom"/>
          </w:tcPr>
          <w:p w14:paraId="7FC2960A" w14:textId="23F31EBB" w:rsidR="008867C6" w:rsidRPr="00724B21" w:rsidRDefault="008867C6" w:rsidP="008867C6">
            <w:pPr>
              <w:spacing w:after="0"/>
              <w:jc w:val="right"/>
              <w:rPr>
                <w:rFonts w:cstheme="minorHAnsi"/>
                <w:sz w:val="20"/>
                <w:szCs w:val="20"/>
              </w:rPr>
            </w:pPr>
            <w:r>
              <w:rPr>
                <w:rFonts w:ascii="Calibri" w:hAnsi="Calibri" w:cs="Calibri"/>
                <w:color w:val="000000"/>
                <w:sz w:val="20"/>
                <w:szCs w:val="20"/>
              </w:rPr>
              <w:t>35.5</w:t>
            </w:r>
          </w:p>
        </w:tc>
        <w:tc>
          <w:tcPr>
            <w:tcW w:w="1260" w:type="dxa"/>
            <w:tcBorders>
              <w:top w:val="nil"/>
              <w:left w:val="nil"/>
              <w:bottom w:val="single" w:sz="4" w:space="0" w:color="auto"/>
              <w:right w:val="nil"/>
            </w:tcBorders>
            <w:shd w:val="clear" w:color="auto" w:fill="auto"/>
            <w:vAlign w:val="bottom"/>
          </w:tcPr>
          <w:p w14:paraId="67030B52" w14:textId="40EEA8ED" w:rsidR="008867C6" w:rsidRPr="00703718" w:rsidRDefault="008867C6" w:rsidP="008867C6">
            <w:pPr>
              <w:spacing w:after="0"/>
              <w:jc w:val="right"/>
              <w:rPr>
                <w:rFonts w:cstheme="minorHAnsi"/>
                <w:sz w:val="20"/>
                <w:szCs w:val="20"/>
              </w:rPr>
            </w:pPr>
            <w:r>
              <w:rPr>
                <w:rFonts w:ascii="Calibri" w:hAnsi="Calibri" w:cs="Calibri"/>
                <w:color w:val="000000"/>
                <w:sz w:val="20"/>
                <w:szCs w:val="20"/>
              </w:rPr>
              <w:t>-0.1</w:t>
            </w:r>
          </w:p>
        </w:tc>
        <w:tc>
          <w:tcPr>
            <w:tcW w:w="1268" w:type="dxa"/>
            <w:tcBorders>
              <w:top w:val="nil"/>
              <w:left w:val="nil"/>
              <w:bottom w:val="single" w:sz="4" w:space="0" w:color="auto"/>
            </w:tcBorders>
            <w:shd w:val="clear" w:color="auto" w:fill="auto"/>
            <w:vAlign w:val="bottom"/>
          </w:tcPr>
          <w:p w14:paraId="7AD63535" w14:textId="1ED36065" w:rsidR="008867C6" w:rsidRPr="00703718" w:rsidRDefault="008867C6" w:rsidP="008867C6">
            <w:pPr>
              <w:spacing w:after="0"/>
              <w:jc w:val="right"/>
              <w:rPr>
                <w:rFonts w:cstheme="minorHAnsi"/>
                <w:sz w:val="20"/>
                <w:szCs w:val="20"/>
              </w:rPr>
            </w:pPr>
            <w:r>
              <w:rPr>
                <w:rFonts w:ascii="Calibri" w:hAnsi="Calibri" w:cs="Calibri"/>
                <w:color w:val="000000"/>
                <w:sz w:val="20"/>
                <w:szCs w:val="20"/>
              </w:rPr>
              <w:t>0.7</w:t>
            </w:r>
          </w:p>
        </w:tc>
      </w:tr>
      <w:tr w:rsidR="008867C6" w:rsidRPr="00724B21" w14:paraId="751261B7" w14:textId="77777777" w:rsidTr="00E51D43">
        <w:trPr>
          <w:trHeight w:hRule="exact" w:val="259"/>
          <w:jc w:val="right"/>
        </w:trPr>
        <w:tc>
          <w:tcPr>
            <w:tcW w:w="4590" w:type="dxa"/>
            <w:tcBorders>
              <w:top w:val="single" w:sz="4" w:space="0" w:color="auto"/>
              <w:bottom w:val="nil"/>
              <w:right w:val="nil"/>
            </w:tcBorders>
            <w:shd w:val="solid" w:color="FFFFFF" w:fill="auto"/>
          </w:tcPr>
          <w:p w14:paraId="2EDC2F52" w14:textId="0A4E86CD" w:rsidR="008867C6" w:rsidRPr="00724B21" w:rsidRDefault="008867C6" w:rsidP="008867C6">
            <w:pPr>
              <w:spacing w:after="0"/>
              <w:rPr>
                <w:rFonts w:cstheme="minorHAnsi"/>
                <w:b/>
                <w:bCs/>
                <w:sz w:val="20"/>
                <w:szCs w:val="20"/>
              </w:rPr>
            </w:pPr>
            <w:r w:rsidRPr="00724B21">
              <w:rPr>
                <w:rFonts w:cstheme="minorHAnsi"/>
                <w:b/>
                <w:bCs/>
                <w:sz w:val="20"/>
                <w:szCs w:val="20"/>
              </w:rPr>
              <w:t xml:space="preserve">           Leisure &amp; Hospitality</w:t>
            </w:r>
          </w:p>
        </w:tc>
        <w:tc>
          <w:tcPr>
            <w:tcW w:w="1230" w:type="dxa"/>
            <w:tcBorders>
              <w:top w:val="single" w:sz="4" w:space="0" w:color="auto"/>
              <w:left w:val="nil"/>
              <w:bottom w:val="nil"/>
              <w:right w:val="nil"/>
            </w:tcBorders>
            <w:shd w:val="clear" w:color="auto" w:fill="auto"/>
            <w:vAlign w:val="bottom"/>
          </w:tcPr>
          <w:p w14:paraId="501022C5" w14:textId="2E25C36E"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122.2</w:t>
            </w:r>
          </w:p>
        </w:tc>
        <w:tc>
          <w:tcPr>
            <w:tcW w:w="1230" w:type="dxa"/>
            <w:tcBorders>
              <w:top w:val="single" w:sz="4" w:space="0" w:color="auto"/>
              <w:left w:val="nil"/>
              <w:bottom w:val="nil"/>
              <w:right w:val="nil"/>
            </w:tcBorders>
            <w:shd w:val="clear" w:color="auto" w:fill="auto"/>
            <w:vAlign w:val="bottom"/>
          </w:tcPr>
          <w:p w14:paraId="1612D26F" w14:textId="79C72A66"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123.5</w:t>
            </w:r>
          </w:p>
        </w:tc>
        <w:tc>
          <w:tcPr>
            <w:tcW w:w="1230" w:type="dxa"/>
            <w:tcBorders>
              <w:top w:val="single" w:sz="4" w:space="0" w:color="auto"/>
              <w:left w:val="nil"/>
              <w:bottom w:val="nil"/>
              <w:right w:val="nil"/>
            </w:tcBorders>
            <w:shd w:val="clear" w:color="auto" w:fill="auto"/>
            <w:vAlign w:val="bottom"/>
          </w:tcPr>
          <w:p w14:paraId="6B1FB142" w14:textId="68B28A48"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118.1</w:t>
            </w:r>
          </w:p>
        </w:tc>
        <w:tc>
          <w:tcPr>
            <w:tcW w:w="1260" w:type="dxa"/>
            <w:tcBorders>
              <w:top w:val="single" w:sz="4" w:space="0" w:color="auto"/>
              <w:left w:val="nil"/>
              <w:bottom w:val="nil"/>
              <w:right w:val="nil"/>
            </w:tcBorders>
            <w:shd w:val="clear" w:color="auto" w:fill="auto"/>
            <w:vAlign w:val="bottom"/>
          </w:tcPr>
          <w:p w14:paraId="39E00F03" w14:textId="246FD67B" w:rsidR="008867C6" w:rsidRPr="00703718" w:rsidRDefault="008867C6" w:rsidP="008867C6">
            <w:pPr>
              <w:spacing w:after="0"/>
              <w:jc w:val="right"/>
              <w:rPr>
                <w:rFonts w:cstheme="minorHAnsi"/>
                <w:b/>
                <w:sz w:val="20"/>
                <w:szCs w:val="20"/>
              </w:rPr>
            </w:pPr>
            <w:r>
              <w:rPr>
                <w:rFonts w:ascii="Calibri" w:hAnsi="Calibri" w:cs="Calibri"/>
                <w:b/>
                <w:bCs/>
                <w:color w:val="000000"/>
                <w:sz w:val="20"/>
                <w:szCs w:val="20"/>
              </w:rPr>
              <w:t>-1.3</w:t>
            </w:r>
          </w:p>
        </w:tc>
        <w:tc>
          <w:tcPr>
            <w:tcW w:w="1268" w:type="dxa"/>
            <w:tcBorders>
              <w:top w:val="single" w:sz="4" w:space="0" w:color="auto"/>
              <w:left w:val="nil"/>
              <w:bottom w:val="nil"/>
            </w:tcBorders>
            <w:shd w:val="clear" w:color="auto" w:fill="auto"/>
            <w:vAlign w:val="bottom"/>
          </w:tcPr>
          <w:p w14:paraId="63ACBE6E" w14:textId="7183FCDB" w:rsidR="008867C6" w:rsidRPr="00703718" w:rsidRDefault="008867C6" w:rsidP="008867C6">
            <w:pPr>
              <w:spacing w:after="0"/>
              <w:jc w:val="right"/>
              <w:rPr>
                <w:rFonts w:cstheme="minorHAnsi"/>
                <w:b/>
                <w:sz w:val="20"/>
                <w:szCs w:val="20"/>
              </w:rPr>
            </w:pPr>
            <w:r>
              <w:rPr>
                <w:rFonts w:ascii="Calibri" w:hAnsi="Calibri" w:cs="Calibri"/>
                <w:b/>
                <w:bCs/>
                <w:color w:val="000000"/>
                <w:sz w:val="20"/>
                <w:szCs w:val="20"/>
              </w:rPr>
              <w:t>4.1</w:t>
            </w:r>
          </w:p>
        </w:tc>
      </w:tr>
      <w:tr w:rsidR="008867C6" w:rsidRPr="00724B21" w14:paraId="4C82980E" w14:textId="77777777" w:rsidTr="00E51D43">
        <w:trPr>
          <w:trHeight w:hRule="exact" w:val="259"/>
          <w:jc w:val="right"/>
        </w:trPr>
        <w:tc>
          <w:tcPr>
            <w:tcW w:w="4590" w:type="dxa"/>
            <w:tcBorders>
              <w:top w:val="nil"/>
              <w:bottom w:val="nil"/>
              <w:right w:val="nil"/>
            </w:tcBorders>
            <w:shd w:val="solid" w:color="FFFFFF" w:fill="auto"/>
          </w:tcPr>
          <w:p w14:paraId="5D3BAEED" w14:textId="0073FB10" w:rsidR="008867C6" w:rsidRPr="00724B21" w:rsidRDefault="008867C6" w:rsidP="008867C6">
            <w:pPr>
              <w:spacing w:after="0"/>
              <w:rPr>
                <w:rFonts w:cstheme="minorHAnsi"/>
                <w:sz w:val="20"/>
                <w:szCs w:val="20"/>
              </w:rPr>
            </w:pPr>
            <w:r w:rsidRPr="00724B21">
              <w:rPr>
                <w:rFonts w:cstheme="minorHAnsi"/>
                <w:sz w:val="20"/>
                <w:szCs w:val="20"/>
              </w:rPr>
              <w:t xml:space="preserve">                 Arts, Entertainment, &amp; Recreation</w:t>
            </w:r>
          </w:p>
        </w:tc>
        <w:tc>
          <w:tcPr>
            <w:tcW w:w="1230" w:type="dxa"/>
            <w:tcBorders>
              <w:top w:val="nil"/>
              <w:left w:val="nil"/>
              <w:bottom w:val="nil"/>
              <w:right w:val="nil"/>
            </w:tcBorders>
            <w:shd w:val="clear" w:color="auto" w:fill="auto"/>
            <w:vAlign w:val="bottom"/>
          </w:tcPr>
          <w:p w14:paraId="55B2A744" w14:textId="6F884508" w:rsidR="008867C6" w:rsidRPr="00724B21" w:rsidRDefault="008867C6" w:rsidP="008867C6">
            <w:pPr>
              <w:spacing w:after="0"/>
              <w:jc w:val="right"/>
              <w:rPr>
                <w:rFonts w:cstheme="minorHAnsi"/>
                <w:sz w:val="20"/>
                <w:szCs w:val="20"/>
              </w:rPr>
            </w:pPr>
            <w:r>
              <w:rPr>
                <w:rFonts w:ascii="Calibri" w:hAnsi="Calibri" w:cs="Calibri"/>
                <w:color w:val="000000"/>
                <w:sz w:val="20"/>
                <w:szCs w:val="20"/>
              </w:rPr>
              <w:t>11.3</w:t>
            </w:r>
          </w:p>
        </w:tc>
        <w:tc>
          <w:tcPr>
            <w:tcW w:w="1230" w:type="dxa"/>
            <w:tcBorders>
              <w:top w:val="nil"/>
              <w:left w:val="nil"/>
              <w:bottom w:val="nil"/>
              <w:right w:val="nil"/>
            </w:tcBorders>
            <w:shd w:val="clear" w:color="auto" w:fill="auto"/>
            <w:vAlign w:val="bottom"/>
          </w:tcPr>
          <w:p w14:paraId="41C7CE7E" w14:textId="59CD3E43" w:rsidR="008867C6" w:rsidRPr="00724B21" w:rsidRDefault="008867C6" w:rsidP="008867C6">
            <w:pPr>
              <w:spacing w:after="0"/>
              <w:jc w:val="right"/>
              <w:rPr>
                <w:rFonts w:cstheme="minorHAnsi"/>
                <w:sz w:val="20"/>
                <w:szCs w:val="20"/>
              </w:rPr>
            </w:pPr>
            <w:r>
              <w:rPr>
                <w:rFonts w:ascii="Calibri" w:hAnsi="Calibri" w:cs="Calibri"/>
                <w:color w:val="000000"/>
                <w:sz w:val="20"/>
                <w:szCs w:val="20"/>
              </w:rPr>
              <w:t>11.2</w:t>
            </w:r>
          </w:p>
        </w:tc>
        <w:tc>
          <w:tcPr>
            <w:tcW w:w="1230" w:type="dxa"/>
            <w:tcBorders>
              <w:top w:val="nil"/>
              <w:left w:val="nil"/>
              <w:bottom w:val="nil"/>
              <w:right w:val="nil"/>
            </w:tcBorders>
            <w:shd w:val="clear" w:color="auto" w:fill="auto"/>
            <w:vAlign w:val="bottom"/>
          </w:tcPr>
          <w:p w14:paraId="29499C1B" w14:textId="31DA8202" w:rsidR="008867C6" w:rsidRPr="00724B21" w:rsidRDefault="008867C6" w:rsidP="008867C6">
            <w:pPr>
              <w:spacing w:after="0"/>
              <w:jc w:val="right"/>
              <w:rPr>
                <w:rFonts w:cstheme="minorHAnsi"/>
                <w:sz w:val="20"/>
                <w:szCs w:val="20"/>
              </w:rPr>
            </w:pPr>
            <w:r>
              <w:rPr>
                <w:rFonts w:ascii="Calibri" w:hAnsi="Calibri" w:cs="Calibri"/>
                <w:color w:val="000000"/>
                <w:sz w:val="20"/>
                <w:szCs w:val="20"/>
              </w:rPr>
              <w:t>11.1</w:t>
            </w:r>
          </w:p>
        </w:tc>
        <w:tc>
          <w:tcPr>
            <w:tcW w:w="1260" w:type="dxa"/>
            <w:tcBorders>
              <w:top w:val="nil"/>
              <w:left w:val="nil"/>
              <w:bottom w:val="nil"/>
              <w:right w:val="nil"/>
            </w:tcBorders>
            <w:shd w:val="clear" w:color="auto" w:fill="auto"/>
            <w:vAlign w:val="bottom"/>
          </w:tcPr>
          <w:p w14:paraId="07F6739B" w14:textId="26BA4F42" w:rsidR="008867C6" w:rsidRPr="00703718" w:rsidRDefault="008867C6" w:rsidP="008867C6">
            <w:pPr>
              <w:spacing w:after="0"/>
              <w:jc w:val="right"/>
              <w:rPr>
                <w:rFonts w:cstheme="minorHAnsi"/>
                <w:sz w:val="20"/>
                <w:szCs w:val="20"/>
              </w:rPr>
            </w:pPr>
            <w:r>
              <w:rPr>
                <w:rFonts w:ascii="Calibri" w:hAnsi="Calibri" w:cs="Calibri"/>
                <w:color w:val="000000"/>
                <w:sz w:val="20"/>
                <w:szCs w:val="20"/>
              </w:rPr>
              <w:t>0.1</w:t>
            </w:r>
          </w:p>
        </w:tc>
        <w:tc>
          <w:tcPr>
            <w:tcW w:w="1268" w:type="dxa"/>
            <w:tcBorders>
              <w:top w:val="nil"/>
              <w:left w:val="nil"/>
              <w:bottom w:val="nil"/>
            </w:tcBorders>
            <w:shd w:val="clear" w:color="auto" w:fill="auto"/>
            <w:vAlign w:val="bottom"/>
          </w:tcPr>
          <w:p w14:paraId="14BDB2D7" w14:textId="547F6A39" w:rsidR="008867C6" w:rsidRPr="00703718" w:rsidRDefault="008867C6" w:rsidP="008867C6">
            <w:pPr>
              <w:spacing w:after="0"/>
              <w:jc w:val="right"/>
              <w:rPr>
                <w:rFonts w:cstheme="minorHAnsi"/>
                <w:sz w:val="20"/>
                <w:szCs w:val="20"/>
              </w:rPr>
            </w:pPr>
            <w:r>
              <w:rPr>
                <w:rFonts w:ascii="Calibri" w:hAnsi="Calibri" w:cs="Calibri"/>
                <w:color w:val="000000"/>
                <w:sz w:val="20"/>
                <w:szCs w:val="20"/>
              </w:rPr>
              <w:t>0.2</w:t>
            </w:r>
          </w:p>
        </w:tc>
      </w:tr>
      <w:tr w:rsidR="008867C6" w:rsidRPr="00724B21" w14:paraId="41579809" w14:textId="77777777" w:rsidTr="00E51D43">
        <w:trPr>
          <w:trHeight w:hRule="exact" w:val="259"/>
          <w:jc w:val="right"/>
        </w:trPr>
        <w:tc>
          <w:tcPr>
            <w:tcW w:w="4590" w:type="dxa"/>
            <w:tcBorders>
              <w:top w:val="nil"/>
              <w:bottom w:val="nil"/>
              <w:right w:val="nil"/>
            </w:tcBorders>
            <w:shd w:val="solid" w:color="FFFFFF" w:fill="auto"/>
          </w:tcPr>
          <w:p w14:paraId="49102288" w14:textId="3CE5618F" w:rsidR="008867C6" w:rsidRPr="00724B21" w:rsidRDefault="008867C6" w:rsidP="008867C6">
            <w:pPr>
              <w:spacing w:after="0"/>
              <w:rPr>
                <w:rFonts w:cstheme="minorHAnsi"/>
                <w:sz w:val="20"/>
                <w:szCs w:val="20"/>
              </w:rPr>
            </w:pPr>
            <w:r w:rsidRPr="00724B21">
              <w:rPr>
                <w:rFonts w:cstheme="minorHAnsi"/>
                <w:sz w:val="20"/>
                <w:szCs w:val="20"/>
              </w:rPr>
              <w:t xml:space="preserve">                 Accommodation &amp; Food Services</w:t>
            </w:r>
          </w:p>
        </w:tc>
        <w:tc>
          <w:tcPr>
            <w:tcW w:w="1230" w:type="dxa"/>
            <w:tcBorders>
              <w:top w:val="nil"/>
              <w:left w:val="nil"/>
              <w:bottom w:val="nil"/>
              <w:right w:val="nil"/>
            </w:tcBorders>
            <w:shd w:val="clear" w:color="auto" w:fill="auto"/>
            <w:vAlign w:val="bottom"/>
          </w:tcPr>
          <w:p w14:paraId="0B09A642" w14:textId="371ADEFB" w:rsidR="008867C6" w:rsidRPr="00724B21" w:rsidRDefault="008867C6" w:rsidP="008867C6">
            <w:pPr>
              <w:spacing w:after="0"/>
              <w:jc w:val="right"/>
              <w:rPr>
                <w:rFonts w:cstheme="minorHAnsi"/>
                <w:sz w:val="20"/>
                <w:szCs w:val="20"/>
              </w:rPr>
            </w:pPr>
            <w:r>
              <w:rPr>
                <w:rFonts w:ascii="Calibri" w:hAnsi="Calibri" w:cs="Calibri"/>
                <w:color w:val="000000"/>
                <w:sz w:val="20"/>
                <w:szCs w:val="20"/>
              </w:rPr>
              <w:t>110.9</w:t>
            </w:r>
          </w:p>
        </w:tc>
        <w:tc>
          <w:tcPr>
            <w:tcW w:w="1230" w:type="dxa"/>
            <w:tcBorders>
              <w:top w:val="nil"/>
              <w:left w:val="nil"/>
              <w:bottom w:val="nil"/>
              <w:right w:val="nil"/>
            </w:tcBorders>
            <w:shd w:val="clear" w:color="auto" w:fill="auto"/>
            <w:vAlign w:val="bottom"/>
          </w:tcPr>
          <w:p w14:paraId="0C3BE634" w14:textId="1CE90798" w:rsidR="008867C6" w:rsidRPr="00724B21" w:rsidRDefault="008867C6" w:rsidP="008867C6">
            <w:pPr>
              <w:spacing w:after="0"/>
              <w:jc w:val="right"/>
              <w:rPr>
                <w:rFonts w:cstheme="minorHAnsi"/>
                <w:sz w:val="20"/>
                <w:szCs w:val="20"/>
              </w:rPr>
            </w:pPr>
            <w:r>
              <w:rPr>
                <w:rFonts w:ascii="Calibri" w:hAnsi="Calibri" w:cs="Calibri"/>
                <w:color w:val="000000"/>
                <w:sz w:val="20"/>
                <w:szCs w:val="20"/>
              </w:rPr>
              <w:t>112.3</w:t>
            </w:r>
          </w:p>
        </w:tc>
        <w:tc>
          <w:tcPr>
            <w:tcW w:w="1230" w:type="dxa"/>
            <w:tcBorders>
              <w:top w:val="nil"/>
              <w:left w:val="nil"/>
              <w:bottom w:val="nil"/>
              <w:right w:val="nil"/>
            </w:tcBorders>
            <w:shd w:val="clear" w:color="auto" w:fill="auto"/>
            <w:vAlign w:val="bottom"/>
          </w:tcPr>
          <w:p w14:paraId="70FB2384" w14:textId="32D525D7" w:rsidR="008867C6" w:rsidRPr="00724B21" w:rsidRDefault="008867C6" w:rsidP="008867C6">
            <w:pPr>
              <w:spacing w:after="0"/>
              <w:jc w:val="right"/>
              <w:rPr>
                <w:rFonts w:cstheme="minorHAnsi"/>
                <w:sz w:val="20"/>
                <w:szCs w:val="20"/>
              </w:rPr>
            </w:pPr>
            <w:r>
              <w:rPr>
                <w:rFonts w:ascii="Calibri" w:hAnsi="Calibri" w:cs="Calibri"/>
                <w:color w:val="000000"/>
                <w:sz w:val="20"/>
                <w:szCs w:val="20"/>
              </w:rPr>
              <w:t>107.0</w:t>
            </w:r>
          </w:p>
        </w:tc>
        <w:tc>
          <w:tcPr>
            <w:tcW w:w="1260" w:type="dxa"/>
            <w:tcBorders>
              <w:top w:val="nil"/>
              <w:left w:val="nil"/>
              <w:bottom w:val="nil"/>
              <w:right w:val="nil"/>
            </w:tcBorders>
            <w:shd w:val="clear" w:color="auto" w:fill="auto"/>
            <w:vAlign w:val="bottom"/>
          </w:tcPr>
          <w:p w14:paraId="6D8E7BDB" w14:textId="361977DB" w:rsidR="008867C6" w:rsidRPr="00703718" w:rsidRDefault="008867C6" w:rsidP="008867C6">
            <w:pPr>
              <w:spacing w:after="0"/>
              <w:jc w:val="right"/>
              <w:rPr>
                <w:rFonts w:cstheme="minorHAnsi"/>
                <w:sz w:val="20"/>
                <w:szCs w:val="20"/>
              </w:rPr>
            </w:pPr>
            <w:r>
              <w:rPr>
                <w:rFonts w:ascii="Calibri" w:hAnsi="Calibri" w:cs="Calibri"/>
                <w:color w:val="000000"/>
                <w:sz w:val="20"/>
                <w:szCs w:val="20"/>
              </w:rPr>
              <w:t>-1.4</w:t>
            </w:r>
          </w:p>
        </w:tc>
        <w:tc>
          <w:tcPr>
            <w:tcW w:w="1268" w:type="dxa"/>
            <w:tcBorders>
              <w:top w:val="nil"/>
              <w:left w:val="nil"/>
              <w:bottom w:val="nil"/>
            </w:tcBorders>
            <w:shd w:val="clear" w:color="auto" w:fill="auto"/>
            <w:vAlign w:val="bottom"/>
          </w:tcPr>
          <w:p w14:paraId="0E3278F9" w14:textId="0A17E2BB" w:rsidR="008867C6" w:rsidRPr="00703718" w:rsidRDefault="008867C6" w:rsidP="008867C6">
            <w:pPr>
              <w:spacing w:after="0"/>
              <w:jc w:val="right"/>
              <w:rPr>
                <w:rFonts w:cstheme="minorHAnsi"/>
                <w:sz w:val="20"/>
                <w:szCs w:val="20"/>
              </w:rPr>
            </w:pPr>
            <w:r>
              <w:rPr>
                <w:rFonts w:ascii="Calibri" w:hAnsi="Calibri" w:cs="Calibri"/>
                <w:color w:val="000000"/>
                <w:sz w:val="20"/>
                <w:szCs w:val="20"/>
              </w:rPr>
              <w:t>3.9</w:t>
            </w:r>
          </w:p>
        </w:tc>
      </w:tr>
      <w:tr w:rsidR="008867C6" w:rsidRPr="00724B21" w14:paraId="3E8F9903" w14:textId="77777777" w:rsidTr="00E51D43">
        <w:trPr>
          <w:trHeight w:hRule="exact" w:val="259"/>
          <w:jc w:val="right"/>
        </w:trPr>
        <w:tc>
          <w:tcPr>
            <w:tcW w:w="4590" w:type="dxa"/>
            <w:tcBorders>
              <w:top w:val="nil"/>
              <w:bottom w:val="nil"/>
              <w:right w:val="nil"/>
            </w:tcBorders>
            <w:shd w:val="solid" w:color="FFFFFF" w:fill="auto"/>
          </w:tcPr>
          <w:p w14:paraId="58707838" w14:textId="72CB7A69" w:rsidR="008867C6" w:rsidRPr="00724B21" w:rsidRDefault="008867C6" w:rsidP="008867C6">
            <w:pPr>
              <w:spacing w:after="0"/>
              <w:rPr>
                <w:rFonts w:cstheme="minorHAnsi"/>
                <w:sz w:val="20"/>
                <w:szCs w:val="20"/>
              </w:rPr>
            </w:pPr>
            <w:r w:rsidRPr="00724B21">
              <w:rPr>
                <w:rFonts w:cstheme="minorHAnsi"/>
                <w:sz w:val="20"/>
                <w:szCs w:val="20"/>
              </w:rPr>
              <w:t xml:space="preserve">                     Accommodation Services</w:t>
            </w:r>
          </w:p>
        </w:tc>
        <w:tc>
          <w:tcPr>
            <w:tcW w:w="1230" w:type="dxa"/>
            <w:tcBorders>
              <w:top w:val="nil"/>
              <w:left w:val="nil"/>
              <w:bottom w:val="nil"/>
              <w:right w:val="nil"/>
            </w:tcBorders>
            <w:shd w:val="clear" w:color="auto" w:fill="auto"/>
            <w:vAlign w:val="bottom"/>
          </w:tcPr>
          <w:p w14:paraId="6DC0EC36" w14:textId="5161CF10" w:rsidR="008867C6" w:rsidRPr="00724B21" w:rsidRDefault="008867C6" w:rsidP="008867C6">
            <w:pPr>
              <w:spacing w:after="0"/>
              <w:jc w:val="right"/>
              <w:rPr>
                <w:rFonts w:cstheme="minorHAnsi"/>
                <w:sz w:val="20"/>
                <w:szCs w:val="20"/>
              </w:rPr>
            </w:pPr>
            <w:r>
              <w:rPr>
                <w:rFonts w:ascii="Calibri" w:hAnsi="Calibri" w:cs="Calibri"/>
                <w:color w:val="000000"/>
                <w:sz w:val="20"/>
                <w:szCs w:val="20"/>
              </w:rPr>
              <w:t>11.5</w:t>
            </w:r>
          </w:p>
        </w:tc>
        <w:tc>
          <w:tcPr>
            <w:tcW w:w="1230" w:type="dxa"/>
            <w:tcBorders>
              <w:top w:val="nil"/>
              <w:left w:val="nil"/>
              <w:bottom w:val="nil"/>
              <w:right w:val="nil"/>
            </w:tcBorders>
            <w:shd w:val="clear" w:color="auto" w:fill="auto"/>
            <w:vAlign w:val="bottom"/>
          </w:tcPr>
          <w:p w14:paraId="1D32B4BA" w14:textId="30517C52" w:rsidR="008867C6" w:rsidRPr="00724B21" w:rsidRDefault="008867C6" w:rsidP="008867C6">
            <w:pPr>
              <w:spacing w:after="0"/>
              <w:jc w:val="right"/>
              <w:rPr>
                <w:rFonts w:cstheme="minorHAnsi"/>
                <w:sz w:val="20"/>
                <w:szCs w:val="20"/>
              </w:rPr>
            </w:pPr>
            <w:r>
              <w:rPr>
                <w:rFonts w:ascii="Calibri" w:hAnsi="Calibri" w:cs="Calibri"/>
                <w:color w:val="000000"/>
                <w:sz w:val="20"/>
                <w:szCs w:val="20"/>
              </w:rPr>
              <w:t>11.7</w:t>
            </w:r>
          </w:p>
        </w:tc>
        <w:tc>
          <w:tcPr>
            <w:tcW w:w="1230" w:type="dxa"/>
            <w:tcBorders>
              <w:top w:val="nil"/>
              <w:left w:val="nil"/>
              <w:bottom w:val="nil"/>
              <w:right w:val="nil"/>
            </w:tcBorders>
            <w:shd w:val="clear" w:color="auto" w:fill="auto"/>
            <w:vAlign w:val="bottom"/>
          </w:tcPr>
          <w:p w14:paraId="3D4C06A2" w14:textId="411B11A8" w:rsidR="008867C6" w:rsidRPr="00724B21" w:rsidRDefault="008867C6" w:rsidP="008867C6">
            <w:pPr>
              <w:spacing w:after="0"/>
              <w:jc w:val="right"/>
              <w:rPr>
                <w:rFonts w:cstheme="minorHAnsi"/>
                <w:sz w:val="20"/>
                <w:szCs w:val="20"/>
              </w:rPr>
            </w:pPr>
            <w:r>
              <w:rPr>
                <w:rFonts w:ascii="Calibri" w:hAnsi="Calibri" w:cs="Calibri"/>
                <w:color w:val="000000"/>
                <w:sz w:val="20"/>
                <w:szCs w:val="20"/>
              </w:rPr>
              <w:t>10.5</w:t>
            </w:r>
          </w:p>
        </w:tc>
        <w:tc>
          <w:tcPr>
            <w:tcW w:w="1260" w:type="dxa"/>
            <w:tcBorders>
              <w:top w:val="nil"/>
              <w:left w:val="nil"/>
              <w:bottom w:val="nil"/>
              <w:right w:val="nil"/>
            </w:tcBorders>
            <w:shd w:val="clear" w:color="auto" w:fill="auto"/>
            <w:vAlign w:val="bottom"/>
          </w:tcPr>
          <w:p w14:paraId="28A73E22" w14:textId="468138E4" w:rsidR="008867C6" w:rsidRPr="00703718" w:rsidRDefault="008867C6" w:rsidP="008867C6">
            <w:pPr>
              <w:spacing w:after="0"/>
              <w:jc w:val="right"/>
              <w:rPr>
                <w:rFonts w:cstheme="minorHAnsi"/>
                <w:sz w:val="20"/>
                <w:szCs w:val="20"/>
              </w:rPr>
            </w:pPr>
            <w:r>
              <w:rPr>
                <w:rFonts w:ascii="Calibri" w:hAnsi="Calibri" w:cs="Calibri"/>
                <w:color w:val="000000"/>
                <w:sz w:val="20"/>
                <w:szCs w:val="20"/>
              </w:rPr>
              <w:t>-0.2</w:t>
            </w:r>
          </w:p>
        </w:tc>
        <w:tc>
          <w:tcPr>
            <w:tcW w:w="1268" w:type="dxa"/>
            <w:tcBorders>
              <w:top w:val="nil"/>
              <w:left w:val="nil"/>
              <w:bottom w:val="nil"/>
            </w:tcBorders>
            <w:shd w:val="clear" w:color="auto" w:fill="auto"/>
            <w:vAlign w:val="bottom"/>
          </w:tcPr>
          <w:p w14:paraId="33076A8E" w14:textId="66705B04" w:rsidR="008867C6" w:rsidRPr="00703718" w:rsidRDefault="008867C6" w:rsidP="008867C6">
            <w:pPr>
              <w:spacing w:after="0"/>
              <w:jc w:val="right"/>
              <w:rPr>
                <w:rFonts w:cstheme="minorHAnsi"/>
                <w:sz w:val="20"/>
                <w:szCs w:val="20"/>
              </w:rPr>
            </w:pPr>
            <w:r>
              <w:rPr>
                <w:rFonts w:ascii="Calibri" w:hAnsi="Calibri" w:cs="Calibri"/>
                <w:color w:val="000000"/>
                <w:sz w:val="20"/>
                <w:szCs w:val="20"/>
              </w:rPr>
              <w:t>1.0</w:t>
            </w:r>
          </w:p>
        </w:tc>
      </w:tr>
      <w:tr w:rsidR="008867C6" w:rsidRPr="00724B21" w14:paraId="39245409" w14:textId="77777777" w:rsidTr="00E51D43">
        <w:trPr>
          <w:trHeight w:hRule="exact" w:val="259"/>
          <w:jc w:val="right"/>
        </w:trPr>
        <w:tc>
          <w:tcPr>
            <w:tcW w:w="4590" w:type="dxa"/>
            <w:tcBorders>
              <w:top w:val="nil"/>
              <w:bottom w:val="single" w:sz="4" w:space="0" w:color="auto"/>
              <w:right w:val="nil"/>
            </w:tcBorders>
            <w:shd w:val="solid" w:color="FFFFFF" w:fill="auto"/>
          </w:tcPr>
          <w:p w14:paraId="25EDD03F" w14:textId="32950F52" w:rsidR="008867C6" w:rsidRPr="00724B21" w:rsidRDefault="008867C6" w:rsidP="008867C6">
            <w:pPr>
              <w:spacing w:after="0"/>
              <w:rPr>
                <w:rFonts w:cstheme="minorHAnsi"/>
                <w:sz w:val="20"/>
                <w:szCs w:val="20"/>
              </w:rPr>
            </w:pPr>
            <w:r w:rsidRPr="00724B21">
              <w:rPr>
                <w:rFonts w:cstheme="minorHAnsi"/>
                <w:sz w:val="20"/>
                <w:szCs w:val="20"/>
              </w:rPr>
              <w:t xml:space="preserve">                     Food Services</w:t>
            </w:r>
          </w:p>
        </w:tc>
        <w:tc>
          <w:tcPr>
            <w:tcW w:w="1230" w:type="dxa"/>
            <w:tcBorders>
              <w:top w:val="nil"/>
              <w:left w:val="nil"/>
              <w:bottom w:val="single" w:sz="4" w:space="0" w:color="auto"/>
              <w:right w:val="nil"/>
            </w:tcBorders>
            <w:shd w:val="clear" w:color="auto" w:fill="auto"/>
            <w:vAlign w:val="bottom"/>
          </w:tcPr>
          <w:p w14:paraId="2F5AD7A8" w14:textId="7F60A0A2" w:rsidR="008867C6" w:rsidRPr="00724B21" w:rsidRDefault="008867C6" w:rsidP="008867C6">
            <w:pPr>
              <w:spacing w:after="0"/>
              <w:jc w:val="right"/>
              <w:rPr>
                <w:rFonts w:cstheme="minorHAnsi"/>
                <w:sz w:val="20"/>
                <w:szCs w:val="20"/>
              </w:rPr>
            </w:pPr>
            <w:r>
              <w:rPr>
                <w:rFonts w:ascii="Calibri" w:hAnsi="Calibri" w:cs="Calibri"/>
                <w:color w:val="000000"/>
                <w:sz w:val="20"/>
                <w:szCs w:val="20"/>
              </w:rPr>
              <w:t>99.4</w:t>
            </w:r>
          </w:p>
        </w:tc>
        <w:tc>
          <w:tcPr>
            <w:tcW w:w="1230" w:type="dxa"/>
            <w:tcBorders>
              <w:top w:val="nil"/>
              <w:left w:val="nil"/>
              <w:bottom w:val="single" w:sz="4" w:space="0" w:color="auto"/>
              <w:right w:val="nil"/>
            </w:tcBorders>
            <w:shd w:val="clear" w:color="auto" w:fill="auto"/>
            <w:vAlign w:val="bottom"/>
          </w:tcPr>
          <w:p w14:paraId="4B10088B" w14:textId="38FF748B" w:rsidR="008867C6" w:rsidRPr="00724B21" w:rsidRDefault="008867C6" w:rsidP="008867C6">
            <w:pPr>
              <w:spacing w:after="0"/>
              <w:jc w:val="right"/>
              <w:rPr>
                <w:rFonts w:cstheme="minorHAnsi"/>
                <w:sz w:val="20"/>
                <w:szCs w:val="20"/>
              </w:rPr>
            </w:pPr>
            <w:r>
              <w:rPr>
                <w:rFonts w:ascii="Calibri" w:hAnsi="Calibri" w:cs="Calibri"/>
                <w:color w:val="000000"/>
                <w:sz w:val="20"/>
                <w:szCs w:val="20"/>
              </w:rPr>
              <w:t>100.6</w:t>
            </w:r>
          </w:p>
        </w:tc>
        <w:tc>
          <w:tcPr>
            <w:tcW w:w="1230" w:type="dxa"/>
            <w:tcBorders>
              <w:top w:val="nil"/>
              <w:left w:val="nil"/>
              <w:bottom w:val="single" w:sz="4" w:space="0" w:color="auto"/>
              <w:right w:val="nil"/>
            </w:tcBorders>
            <w:shd w:val="clear" w:color="auto" w:fill="auto"/>
            <w:vAlign w:val="bottom"/>
          </w:tcPr>
          <w:p w14:paraId="4124A565" w14:textId="3B26BE8E" w:rsidR="008867C6" w:rsidRPr="00724B21" w:rsidRDefault="008867C6" w:rsidP="008867C6">
            <w:pPr>
              <w:spacing w:after="0"/>
              <w:jc w:val="right"/>
              <w:rPr>
                <w:rFonts w:cstheme="minorHAnsi"/>
                <w:sz w:val="20"/>
                <w:szCs w:val="20"/>
              </w:rPr>
            </w:pPr>
            <w:r>
              <w:rPr>
                <w:rFonts w:ascii="Calibri" w:hAnsi="Calibri" w:cs="Calibri"/>
                <w:color w:val="000000"/>
                <w:sz w:val="20"/>
                <w:szCs w:val="20"/>
              </w:rPr>
              <w:t>96.5</w:t>
            </w:r>
          </w:p>
        </w:tc>
        <w:tc>
          <w:tcPr>
            <w:tcW w:w="1260" w:type="dxa"/>
            <w:tcBorders>
              <w:top w:val="nil"/>
              <w:left w:val="nil"/>
              <w:bottom w:val="single" w:sz="4" w:space="0" w:color="auto"/>
              <w:right w:val="nil"/>
            </w:tcBorders>
            <w:shd w:val="clear" w:color="auto" w:fill="auto"/>
            <w:vAlign w:val="bottom"/>
          </w:tcPr>
          <w:p w14:paraId="35E9F8EC" w14:textId="5869210E" w:rsidR="008867C6" w:rsidRPr="00703718" w:rsidRDefault="008867C6" w:rsidP="008867C6">
            <w:pPr>
              <w:spacing w:after="0"/>
              <w:jc w:val="right"/>
              <w:rPr>
                <w:rFonts w:cstheme="minorHAnsi"/>
                <w:sz w:val="20"/>
                <w:szCs w:val="20"/>
              </w:rPr>
            </w:pPr>
            <w:r>
              <w:rPr>
                <w:rFonts w:ascii="Calibri" w:hAnsi="Calibri" w:cs="Calibri"/>
                <w:color w:val="000000"/>
                <w:sz w:val="20"/>
                <w:szCs w:val="20"/>
              </w:rPr>
              <w:t>-1.2</w:t>
            </w:r>
          </w:p>
        </w:tc>
        <w:tc>
          <w:tcPr>
            <w:tcW w:w="1268" w:type="dxa"/>
            <w:tcBorders>
              <w:top w:val="nil"/>
              <w:left w:val="nil"/>
              <w:bottom w:val="single" w:sz="4" w:space="0" w:color="auto"/>
            </w:tcBorders>
            <w:shd w:val="clear" w:color="auto" w:fill="auto"/>
            <w:vAlign w:val="bottom"/>
          </w:tcPr>
          <w:p w14:paraId="6BFF386B" w14:textId="5425FD43" w:rsidR="008867C6" w:rsidRPr="00703718" w:rsidRDefault="008867C6" w:rsidP="008867C6">
            <w:pPr>
              <w:spacing w:after="0"/>
              <w:jc w:val="right"/>
              <w:rPr>
                <w:rFonts w:cstheme="minorHAnsi"/>
                <w:sz w:val="20"/>
                <w:szCs w:val="20"/>
              </w:rPr>
            </w:pPr>
            <w:r>
              <w:rPr>
                <w:rFonts w:ascii="Calibri" w:hAnsi="Calibri" w:cs="Calibri"/>
                <w:color w:val="000000"/>
                <w:sz w:val="20"/>
                <w:szCs w:val="20"/>
              </w:rPr>
              <w:t>2.9</w:t>
            </w:r>
          </w:p>
        </w:tc>
      </w:tr>
      <w:tr w:rsidR="008867C6" w:rsidRPr="00724B21" w14:paraId="2B5B0C48" w14:textId="77777777" w:rsidTr="00E51D43">
        <w:trPr>
          <w:trHeight w:hRule="exact" w:val="259"/>
          <w:jc w:val="right"/>
        </w:trPr>
        <w:tc>
          <w:tcPr>
            <w:tcW w:w="4590" w:type="dxa"/>
            <w:tcBorders>
              <w:top w:val="single" w:sz="4" w:space="0" w:color="auto"/>
              <w:bottom w:val="single" w:sz="4" w:space="0" w:color="auto"/>
              <w:right w:val="nil"/>
            </w:tcBorders>
            <w:shd w:val="solid" w:color="FFFFFF" w:fill="auto"/>
          </w:tcPr>
          <w:p w14:paraId="41B8BE27" w14:textId="59C1EF27" w:rsidR="008867C6" w:rsidRPr="00724B21" w:rsidRDefault="008867C6" w:rsidP="008867C6">
            <w:pPr>
              <w:spacing w:after="0"/>
              <w:rPr>
                <w:rFonts w:cstheme="minorHAnsi"/>
                <w:b/>
                <w:bCs/>
                <w:sz w:val="20"/>
                <w:szCs w:val="20"/>
              </w:rPr>
            </w:pPr>
            <w:r w:rsidRPr="00724B21">
              <w:rPr>
                <w:rFonts w:cstheme="minorHAnsi"/>
                <w:b/>
                <w:bCs/>
                <w:sz w:val="20"/>
                <w:szCs w:val="20"/>
              </w:rPr>
              <w:t xml:space="preserve">           Other Services</w:t>
            </w:r>
          </w:p>
        </w:tc>
        <w:tc>
          <w:tcPr>
            <w:tcW w:w="1230" w:type="dxa"/>
            <w:tcBorders>
              <w:top w:val="single" w:sz="4" w:space="0" w:color="auto"/>
              <w:left w:val="nil"/>
              <w:bottom w:val="single" w:sz="4" w:space="0" w:color="auto"/>
              <w:right w:val="nil"/>
            </w:tcBorders>
            <w:shd w:val="clear" w:color="auto" w:fill="auto"/>
            <w:vAlign w:val="bottom"/>
          </w:tcPr>
          <w:p w14:paraId="6763B2AF" w14:textId="5071D1C0"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67.7</w:t>
            </w:r>
          </w:p>
        </w:tc>
        <w:tc>
          <w:tcPr>
            <w:tcW w:w="1230" w:type="dxa"/>
            <w:tcBorders>
              <w:top w:val="single" w:sz="4" w:space="0" w:color="auto"/>
              <w:left w:val="nil"/>
              <w:bottom w:val="single" w:sz="4" w:space="0" w:color="auto"/>
              <w:right w:val="nil"/>
            </w:tcBorders>
            <w:shd w:val="clear" w:color="auto" w:fill="auto"/>
            <w:vAlign w:val="bottom"/>
          </w:tcPr>
          <w:p w14:paraId="76CADF94" w14:textId="3988877F"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67.1</w:t>
            </w:r>
          </w:p>
        </w:tc>
        <w:tc>
          <w:tcPr>
            <w:tcW w:w="1230" w:type="dxa"/>
            <w:tcBorders>
              <w:top w:val="single" w:sz="4" w:space="0" w:color="auto"/>
              <w:left w:val="nil"/>
              <w:bottom w:val="single" w:sz="4" w:space="0" w:color="auto"/>
              <w:right w:val="nil"/>
            </w:tcBorders>
            <w:shd w:val="clear" w:color="auto" w:fill="auto"/>
            <w:vAlign w:val="bottom"/>
          </w:tcPr>
          <w:p w14:paraId="5FF02235" w14:textId="45C2D752"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66.3</w:t>
            </w:r>
          </w:p>
        </w:tc>
        <w:tc>
          <w:tcPr>
            <w:tcW w:w="1260" w:type="dxa"/>
            <w:tcBorders>
              <w:top w:val="single" w:sz="4" w:space="0" w:color="auto"/>
              <w:left w:val="nil"/>
              <w:bottom w:val="single" w:sz="4" w:space="0" w:color="auto"/>
              <w:right w:val="nil"/>
            </w:tcBorders>
            <w:shd w:val="clear" w:color="auto" w:fill="auto"/>
            <w:vAlign w:val="bottom"/>
          </w:tcPr>
          <w:p w14:paraId="1A5D2565" w14:textId="5ECB49DE" w:rsidR="008867C6" w:rsidRPr="00703718" w:rsidRDefault="008867C6" w:rsidP="008867C6">
            <w:pPr>
              <w:spacing w:after="0"/>
              <w:jc w:val="right"/>
              <w:rPr>
                <w:rFonts w:cstheme="minorHAnsi"/>
                <w:b/>
                <w:sz w:val="20"/>
                <w:szCs w:val="20"/>
              </w:rPr>
            </w:pPr>
            <w:r>
              <w:rPr>
                <w:rFonts w:ascii="Calibri" w:hAnsi="Calibri" w:cs="Calibri"/>
                <w:b/>
                <w:bCs/>
                <w:color w:val="000000"/>
                <w:sz w:val="20"/>
                <w:szCs w:val="20"/>
              </w:rPr>
              <w:t>0.6</w:t>
            </w:r>
          </w:p>
        </w:tc>
        <w:tc>
          <w:tcPr>
            <w:tcW w:w="1268" w:type="dxa"/>
            <w:tcBorders>
              <w:top w:val="single" w:sz="4" w:space="0" w:color="auto"/>
              <w:left w:val="nil"/>
              <w:bottom w:val="single" w:sz="4" w:space="0" w:color="auto"/>
            </w:tcBorders>
            <w:shd w:val="clear" w:color="auto" w:fill="auto"/>
            <w:vAlign w:val="bottom"/>
          </w:tcPr>
          <w:p w14:paraId="02705AE1" w14:textId="37DDA4C3" w:rsidR="008867C6" w:rsidRPr="00703718" w:rsidRDefault="008867C6" w:rsidP="008867C6">
            <w:pPr>
              <w:spacing w:after="0"/>
              <w:jc w:val="right"/>
              <w:rPr>
                <w:rFonts w:cstheme="minorHAnsi"/>
                <w:b/>
                <w:sz w:val="20"/>
                <w:szCs w:val="20"/>
              </w:rPr>
            </w:pPr>
            <w:r>
              <w:rPr>
                <w:rFonts w:ascii="Calibri" w:hAnsi="Calibri" w:cs="Calibri"/>
                <w:b/>
                <w:bCs/>
                <w:color w:val="000000"/>
                <w:sz w:val="20"/>
                <w:szCs w:val="20"/>
              </w:rPr>
              <w:t>1.4</w:t>
            </w:r>
          </w:p>
        </w:tc>
      </w:tr>
      <w:tr w:rsidR="008867C6" w:rsidRPr="00724B21" w14:paraId="7FBBFF71" w14:textId="77777777" w:rsidTr="00E51D43">
        <w:trPr>
          <w:trHeight w:hRule="exact" w:val="259"/>
          <w:jc w:val="right"/>
        </w:trPr>
        <w:tc>
          <w:tcPr>
            <w:tcW w:w="4590" w:type="dxa"/>
            <w:tcBorders>
              <w:top w:val="single" w:sz="4" w:space="0" w:color="auto"/>
              <w:bottom w:val="nil"/>
              <w:right w:val="nil"/>
            </w:tcBorders>
            <w:shd w:val="solid" w:color="FFFFFF" w:fill="auto"/>
          </w:tcPr>
          <w:p w14:paraId="5EF2F5E1" w14:textId="520C09AE" w:rsidR="008867C6" w:rsidRPr="00724B21" w:rsidRDefault="008867C6" w:rsidP="008867C6">
            <w:pPr>
              <w:spacing w:after="0"/>
              <w:rPr>
                <w:rFonts w:cstheme="minorHAnsi"/>
                <w:b/>
                <w:bCs/>
                <w:sz w:val="20"/>
                <w:szCs w:val="20"/>
              </w:rPr>
            </w:pPr>
            <w:r w:rsidRPr="00724B21">
              <w:rPr>
                <w:rFonts w:cstheme="minorHAnsi"/>
                <w:b/>
                <w:bCs/>
                <w:sz w:val="20"/>
                <w:szCs w:val="20"/>
              </w:rPr>
              <w:t xml:space="preserve">           Government</w:t>
            </w:r>
          </w:p>
        </w:tc>
        <w:tc>
          <w:tcPr>
            <w:tcW w:w="1230" w:type="dxa"/>
            <w:tcBorders>
              <w:top w:val="single" w:sz="4" w:space="0" w:color="auto"/>
              <w:left w:val="nil"/>
              <w:bottom w:val="nil"/>
              <w:right w:val="nil"/>
            </w:tcBorders>
            <w:shd w:val="clear" w:color="auto" w:fill="auto"/>
            <w:vAlign w:val="bottom"/>
          </w:tcPr>
          <w:p w14:paraId="29CFB3C6" w14:textId="4D06A1E2"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213.5</w:t>
            </w:r>
          </w:p>
        </w:tc>
        <w:tc>
          <w:tcPr>
            <w:tcW w:w="1230" w:type="dxa"/>
            <w:tcBorders>
              <w:top w:val="single" w:sz="4" w:space="0" w:color="auto"/>
              <w:left w:val="nil"/>
              <w:bottom w:val="nil"/>
              <w:right w:val="nil"/>
            </w:tcBorders>
            <w:shd w:val="clear" w:color="auto" w:fill="auto"/>
            <w:vAlign w:val="bottom"/>
          </w:tcPr>
          <w:p w14:paraId="20307026" w14:textId="127D3B2A"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214.1</w:t>
            </w:r>
          </w:p>
        </w:tc>
        <w:tc>
          <w:tcPr>
            <w:tcW w:w="1230" w:type="dxa"/>
            <w:tcBorders>
              <w:top w:val="single" w:sz="4" w:space="0" w:color="auto"/>
              <w:left w:val="nil"/>
              <w:bottom w:val="nil"/>
              <w:right w:val="nil"/>
            </w:tcBorders>
            <w:shd w:val="clear" w:color="auto" w:fill="auto"/>
            <w:vAlign w:val="bottom"/>
          </w:tcPr>
          <w:p w14:paraId="7D4B24A3" w14:textId="6953687D" w:rsidR="008867C6" w:rsidRPr="00724B21" w:rsidRDefault="008867C6" w:rsidP="008867C6">
            <w:pPr>
              <w:spacing w:after="0"/>
              <w:jc w:val="right"/>
              <w:rPr>
                <w:rFonts w:cstheme="minorHAnsi"/>
                <w:b/>
                <w:sz w:val="20"/>
                <w:szCs w:val="20"/>
              </w:rPr>
            </w:pPr>
            <w:r>
              <w:rPr>
                <w:rFonts w:ascii="Calibri" w:hAnsi="Calibri" w:cs="Calibri"/>
                <w:b/>
                <w:bCs/>
                <w:color w:val="000000"/>
                <w:sz w:val="20"/>
                <w:szCs w:val="20"/>
              </w:rPr>
              <w:t>212.9</w:t>
            </w:r>
          </w:p>
        </w:tc>
        <w:tc>
          <w:tcPr>
            <w:tcW w:w="1260" w:type="dxa"/>
            <w:tcBorders>
              <w:top w:val="single" w:sz="4" w:space="0" w:color="auto"/>
              <w:left w:val="nil"/>
              <w:bottom w:val="nil"/>
              <w:right w:val="nil"/>
            </w:tcBorders>
            <w:shd w:val="clear" w:color="auto" w:fill="auto"/>
            <w:vAlign w:val="bottom"/>
          </w:tcPr>
          <w:p w14:paraId="46C98251" w14:textId="3FDC6006" w:rsidR="008867C6" w:rsidRPr="00703718" w:rsidRDefault="008867C6" w:rsidP="008867C6">
            <w:pPr>
              <w:spacing w:after="0"/>
              <w:jc w:val="right"/>
              <w:rPr>
                <w:rFonts w:cstheme="minorHAnsi"/>
                <w:b/>
                <w:sz w:val="20"/>
                <w:szCs w:val="20"/>
              </w:rPr>
            </w:pPr>
            <w:r>
              <w:rPr>
                <w:rFonts w:ascii="Calibri" w:hAnsi="Calibri" w:cs="Calibri"/>
                <w:b/>
                <w:bCs/>
                <w:color w:val="000000"/>
                <w:sz w:val="20"/>
                <w:szCs w:val="20"/>
              </w:rPr>
              <w:t>-0.6</w:t>
            </w:r>
          </w:p>
        </w:tc>
        <w:tc>
          <w:tcPr>
            <w:tcW w:w="1268" w:type="dxa"/>
            <w:tcBorders>
              <w:top w:val="single" w:sz="4" w:space="0" w:color="auto"/>
              <w:left w:val="nil"/>
              <w:bottom w:val="nil"/>
            </w:tcBorders>
            <w:shd w:val="clear" w:color="auto" w:fill="auto"/>
            <w:vAlign w:val="bottom"/>
          </w:tcPr>
          <w:p w14:paraId="3B993611" w14:textId="045C8D24" w:rsidR="008867C6" w:rsidRPr="00703718" w:rsidRDefault="008867C6" w:rsidP="008867C6">
            <w:pPr>
              <w:spacing w:after="0"/>
              <w:jc w:val="right"/>
              <w:rPr>
                <w:rFonts w:cstheme="minorHAnsi"/>
                <w:b/>
                <w:sz w:val="20"/>
                <w:szCs w:val="20"/>
              </w:rPr>
            </w:pPr>
            <w:r>
              <w:rPr>
                <w:rFonts w:ascii="Calibri" w:hAnsi="Calibri" w:cs="Calibri"/>
                <w:b/>
                <w:bCs/>
                <w:color w:val="000000"/>
                <w:sz w:val="20"/>
                <w:szCs w:val="20"/>
              </w:rPr>
              <w:t>0.6</w:t>
            </w:r>
          </w:p>
        </w:tc>
      </w:tr>
      <w:tr w:rsidR="008867C6" w:rsidRPr="00724B21" w14:paraId="538A3639" w14:textId="77777777" w:rsidTr="00E51D43">
        <w:trPr>
          <w:trHeight w:hRule="exact" w:val="259"/>
          <w:jc w:val="right"/>
        </w:trPr>
        <w:tc>
          <w:tcPr>
            <w:tcW w:w="4590" w:type="dxa"/>
            <w:tcBorders>
              <w:top w:val="nil"/>
              <w:bottom w:val="nil"/>
              <w:right w:val="nil"/>
            </w:tcBorders>
            <w:shd w:val="solid" w:color="FFFFFF" w:fill="auto"/>
          </w:tcPr>
          <w:p w14:paraId="6A438703" w14:textId="51D4EF63" w:rsidR="008867C6" w:rsidRPr="00724B21" w:rsidRDefault="008867C6" w:rsidP="008867C6">
            <w:pPr>
              <w:spacing w:after="0"/>
              <w:rPr>
                <w:rFonts w:cstheme="minorHAnsi"/>
                <w:sz w:val="20"/>
                <w:szCs w:val="20"/>
              </w:rPr>
            </w:pPr>
            <w:r w:rsidRPr="00724B21">
              <w:rPr>
                <w:rFonts w:cstheme="minorHAnsi"/>
                <w:sz w:val="20"/>
                <w:szCs w:val="20"/>
              </w:rPr>
              <w:t xml:space="preserve">                 Federal Government</w:t>
            </w:r>
          </w:p>
        </w:tc>
        <w:tc>
          <w:tcPr>
            <w:tcW w:w="1230" w:type="dxa"/>
            <w:tcBorders>
              <w:top w:val="nil"/>
              <w:left w:val="nil"/>
              <w:bottom w:val="nil"/>
              <w:right w:val="nil"/>
            </w:tcBorders>
            <w:shd w:val="clear" w:color="auto" w:fill="auto"/>
            <w:vAlign w:val="bottom"/>
          </w:tcPr>
          <w:p w14:paraId="3B9F6CC2" w14:textId="6D9F5213" w:rsidR="008867C6" w:rsidRPr="00724B21" w:rsidRDefault="008867C6" w:rsidP="008867C6">
            <w:pPr>
              <w:spacing w:after="0"/>
              <w:jc w:val="right"/>
              <w:rPr>
                <w:rFonts w:cstheme="minorHAnsi"/>
                <w:sz w:val="20"/>
                <w:szCs w:val="20"/>
              </w:rPr>
            </w:pPr>
            <w:r>
              <w:rPr>
                <w:rFonts w:ascii="Calibri" w:hAnsi="Calibri" w:cs="Calibri"/>
                <w:color w:val="000000"/>
                <w:sz w:val="20"/>
                <w:szCs w:val="20"/>
              </w:rPr>
              <w:t>21.1</w:t>
            </w:r>
          </w:p>
        </w:tc>
        <w:tc>
          <w:tcPr>
            <w:tcW w:w="1230" w:type="dxa"/>
            <w:tcBorders>
              <w:top w:val="nil"/>
              <w:left w:val="nil"/>
              <w:bottom w:val="nil"/>
              <w:right w:val="nil"/>
            </w:tcBorders>
            <w:shd w:val="clear" w:color="auto" w:fill="auto"/>
            <w:vAlign w:val="bottom"/>
          </w:tcPr>
          <w:p w14:paraId="6E1C332D" w14:textId="141CA55B" w:rsidR="008867C6" w:rsidRPr="00724B21" w:rsidRDefault="008867C6" w:rsidP="008867C6">
            <w:pPr>
              <w:spacing w:after="0"/>
              <w:jc w:val="right"/>
              <w:rPr>
                <w:rFonts w:cstheme="minorHAnsi"/>
                <w:sz w:val="20"/>
                <w:szCs w:val="20"/>
              </w:rPr>
            </w:pPr>
            <w:r>
              <w:rPr>
                <w:rFonts w:ascii="Calibri" w:hAnsi="Calibri" w:cs="Calibri"/>
                <w:color w:val="000000"/>
                <w:sz w:val="20"/>
                <w:szCs w:val="20"/>
              </w:rPr>
              <w:t>20.9</w:t>
            </w:r>
          </w:p>
        </w:tc>
        <w:tc>
          <w:tcPr>
            <w:tcW w:w="1230" w:type="dxa"/>
            <w:tcBorders>
              <w:top w:val="nil"/>
              <w:left w:val="nil"/>
              <w:bottom w:val="nil"/>
              <w:right w:val="nil"/>
            </w:tcBorders>
            <w:shd w:val="clear" w:color="auto" w:fill="auto"/>
            <w:vAlign w:val="bottom"/>
          </w:tcPr>
          <w:p w14:paraId="4AE44A58" w14:textId="2A0050AD" w:rsidR="008867C6" w:rsidRPr="00724B21" w:rsidRDefault="008867C6" w:rsidP="008867C6">
            <w:pPr>
              <w:spacing w:after="0"/>
              <w:jc w:val="right"/>
              <w:rPr>
                <w:rFonts w:cstheme="minorHAnsi"/>
                <w:sz w:val="20"/>
                <w:szCs w:val="20"/>
              </w:rPr>
            </w:pPr>
            <w:r>
              <w:rPr>
                <w:rFonts w:ascii="Calibri" w:hAnsi="Calibri" w:cs="Calibri"/>
                <w:color w:val="000000"/>
                <w:sz w:val="20"/>
                <w:szCs w:val="20"/>
              </w:rPr>
              <w:t>21.0</w:t>
            </w:r>
          </w:p>
        </w:tc>
        <w:tc>
          <w:tcPr>
            <w:tcW w:w="1260" w:type="dxa"/>
            <w:tcBorders>
              <w:top w:val="nil"/>
              <w:left w:val="nil"/>
              <w:bottom w:val="nil"/>
              <w:right w:val="nil"/>
            </w:tcBorders>
            <w:shd w:val="clear" w:color="auto" w:fill="auto"/>
            <w:vAlign w:val="bottom"/>
          </w:tcPr>
          <w:p w14:paraId="3304FBB2" w14:textId="6923D4A9" w:rsidR="008867C6" w:rsidRPr="00703718" w:rsidRDefault="008867C6" w:rsidP="008867C6">
            <w:pPr>
              <w:spacing w:after="0"/>
              <w:jc w:val="right"/>
              <w:rPr>
                <w:rFonts w:cstheme="minorHAnsi"/>
                <w:sz w:val="20"/>
                <w:szCs w:val="20"/>
              </w:rPr>
            </w:pPr>
            <w:r>
              <w:rPr>
                <w:rFonts w:ascii="Calibri" w:hAnsi="Calibri" w:cs="Calibri"/>
                <w:color w:val="000000"/>
                <w:sz w:val="20"/>
                <w:szCs w:val="20"/>
              </w:rPr>
              <w:t>0.2</w:t>
            </w:r>
          </w:p>
        </w:tc>
        <w:tc>
          <w:tcPr>
            <w:tcW w:w="1268" w:type="dxa"/>
            <w:tcBorders>
              <w:top w:val="nil"/>
              <w:left w:val="nil"/>
              <w:bottom w:val="nil"/>
            </w:tcBorders>
            <w:shd w:val="clear" w:color="auto" w:fill="auto"/>
            <w:vAlign w:val="bottom"/>
          </w:tcPr>
          <w:p w14:paraId="61389A74" w14:textId="1EA2531A" w:rsidR="008867C6" w:rsidRPr="00703718" w:rsidRDefault="008867C6" w:rsidP="008867C6">
            <w:pPr>
              <w:spacing w:after="0"/>
              <w:jc w:val="right"/>
              <w:rPr>
                <w:rFonts w:cstheme="minorHAnsi"/>
                <w:sz w:val="20"/>
                <w:szCs w:val="20"/>
              </w:rPr>
            </w:pPr>
            <w:r>
              <w:rPr>
                <w:rFonts w:ascii="Calibri" w:hAnsi="Calibri" w:cs="Calibri"/>
                <w:color w:val="000000"/>
                <w:sz w:val="20"/>
                <w:szCs w:val="20"/>
              </w:rPr>
              <w:t>0.1</w:t>
            </w:r>
          </w:p>
        </w:tc>
      </w:tr>
      <w:tr w:rsidR="008867C6" w:rsidRPr="00724B21" w14:paraId="520CC90E" w14:textId="77777777" w:rsidTr="00E51D43">
        <w:trPr>
          <w:trHeight w:hRule="exact" w:val="259"/>
          <w:jc w:val="right"/>
        </w:trPr>
        <w:tc>
          <w:tcPr>
            <w:tcW w:w="4590" w:type="dxa"/>
            <w:tcBorders>
              <w:top w:val="nil"/>
              <w:bottom w:val="nil"/>
              <w:right w:val="nil"/>
            </w:tcBorders>
            <w:shd w:val="solid" w:color="FFFFFF" w:fill="auto"/>
          </w:tcPr>
          <w:p w14:paraId="784EF9A0" w14:textId="5E0912AC" w:rsidR="008867C6" w:rsidRPr="00724B21" w:rsidRDefault="008867C6" w:rsidP="008867C6">
            <w:pPr>
              <w:spacing w:after="0"/>
              <w:rPr>
                <w:rFonts w:cstheme="minorHAnsi"/>
                <w:sz w:val="20"/>
                <w:szCs w:val="20"/>
              </w:rPr>
            </w:pPr>
            <w:r w:rsidRPr="00724B21">
              <w:rPr>
                <w:rFonts w:cstheme="minorHAnsi"/>
                <w:sz w:val="20"/>
                <w:szCs w:val="20"/>
              </w:rPr>
              <w:t xml:space="preserve">                 State Government</w:t>
            </w:r>
          </w:p>
        </w:tc>
        <w:tc>
          <w:tcPr>
            <w:tcW w:w="1230" w:type="dxa"/>
            <w:tcBorders>
              <w:top w:val="nil"/>
              <w:left w:val="nil"/>
              <w:bottom w:val="nil"/>
              <w:right w:val="nil"/>
            </w:tcBorders>
            <w:shd w:val="clear" w:color="auto" w:fill="auto"/>
            <w:vAlign w:val="bottom"/>
          </w:tcPr>
          <w:p w14:paraId="08CB75ED" w14:textId="545AE203" w:rsidR="008867C6" w:rsidRPr="00724B21" w:rsidRDefault="008867C6" w:rsidP="008867C6">
            <w:pPr>
              <w:spacing w:after="0"/>
              <w:jc w:val="right"/>
              <w:rPr>
                <w:rFonts w:cstheme="minorHAnsi"/>
                <w:sz w:val="20"/>
                <w:szCs w:val="20"/>
              </w:rPr>
            </w:pPr>
            <w:r>
              <w:rPr>
                <w:rFonts w:ascii="Calibri" w:hAnsi="Calibri" w:cs="Calibri"/>
                <w:color w:val="000000"/>
                <w:sz w:val="20"/>
                <w:szCs w:val="20"/>
              </w:rPr>
              <w:t>77.8</w:t>
            </w:r>
          </w:p>
        </w:tc>
        <w:tc>
          <w:tcPr>
            <w:tcW w:w="1230" w:type="dxa"/>
            <w:tcBorders>
              <w:top w:val="nil"/>
              <w:left w:val="nil"/>
              <w:bottom w:val="nil"/>
              <w:right w:val="nil"/>
            </w:tcBorders>
            <w:shd w:val="clear" w:color="auto" w:fill="auto"/>
            <w:vAlign w:val="bottom"/>
          </w:tcPr>
          <w:p w14:paraId="0077AFE3" w14:textId="3D9D7790" w:rsidR="008867C6" w:rsidRPr="00724B21" w:rsidRDefault="008867C6" w:rsidP="008867C6">
            <w:pPr>
              <w:spacing w:after="0"/>
              <w:jc w:val="right"/>
              <w:rPr>
                <w:rFonts w:cstheme="minorHAnsi"/>
                <w:sz w:val="20"/>
                <w:szCs w:val="20"/>
              </w:rPr>
            </w:pPr>
            <w:r>
              <w:rPr>
                <w:rFonts w:ascii="Calibri" w:hAnsi="Calibri" w:cs="Calibri"/>
                <w:color w:val="000000"/>
                <w:sz w:val="20"/>
                <w:szCs w:val="20"/>
              </w:rPr>
              <w:t>78.2</w:t>
            </w:r>
          </w:p>
        </w:tc>
        <w:tc>
          <w:tcPr>
            <w:tcW w:w="1230" w:type="dxa"/>
            <w:tcBorders>
              <w:top w:val="nil"/>
              <w:left w:val="nil"/>
              <w:bottom w:val="nil"/>
              <w:right w:val="nil"/>
            </w:tcBorders>
            <w:shd w:val="clear" w:color="auto" w:fill="auto"/>
            <w:vAlign w:val="bottom"/>
          </w:tcPr>
          <w:p w14:paraId="0AA34014" w14:textId="5D00AD6C" w:rsidR="008867C6" w:rsidRPr="00724B21" w:rsidRDefault="008867C6" w:rsidP="008867C6">
            <w:pPr>
              <w:spacing w:after="0"/>
              <w:jc w:val="right"/>
              <w:rPr>
                <w:rFonts w:cstheme="minorHAnsi"/>
                <w:sz w:val="20"/>
                <w:szCs w:val="20"/>
              </w:rPr>
            </w:pPr>
            <w:r>
              <w:rPr>
                <w:rFonts w:ascii="Calibri" w:hAnsi="Calibri" w:cs="Calibri"/>
                <w:color w:val="000000"/>
                <w:sz w:val="20"/>
                <w:szCs w:val="20"/>
              </w:rPr>
              <w:t>77.5</w:t>
            </w:r>
          </w:p>
        </w:tc>
        <w:tc>
          <w:tcPr>
            <w:tcW w:w="1260" w:type="dxa"/>
            <w:tcBorders>
              <w:top w:val="nil"/>
              <w:left w:val="nil"/>
              <w:bottom w:val="nil"/>
              <w:right w:val="nil"/>
            </w:tcBorders>
            <w:shd w:val="clear" w:color="auto" w:fill="auto"/>
            <w:vAlign w:val="bottom"/>
          </w:tcPr>
          <w:p w14:paraId="33DE03FA" w14:textId="7E09E777" w:rsidR="008867C6" w:rsidRPr="00703718" w:rsidRDefault="008867C6" w:rsidP="008867C6">
            <w:pPr>
              <w:spacing w:after="0"/>
              <w:jc w:val="right"/>
              <w:rPr>
                <w:rFonts w:cstheme="minorHAnsi"/>
                <w:sz w:val="20"/>
                <w:szCs w:val="20"/>
              </w:rPr>
            </w:pPr>
            <w:r>
              <w:rPr>
                <w:rFonts w:ascii="Calibri" w:hAnsi="Calibri" w:cs="Calibri"/>
                <w:color w:val="000000"/>
                <w:sz w:val="20"/>
                <w:szCs w:val="20"/>
              </w:rPr>
              <w:t>-0.4</w:t>
            </w:r>
          </w:p>
        </w:tc>
        <w:tc>
          <w:tcPr>
            <w:tcW w:w="1268" w:type="dxa"/>
            <w:tcBorders>
              <w:top w:val="nil"/>
              <w:left w:val="nil"/>
              <w:bottom w:val="nil"/>
            </w:tcBorders>
            <w:shd w:val="clear" w:color="auto" w:fill="auto"/>
            <w:vAlign w:val="bottom"/>
          </w:tcPr>
          <w:p w14:paraId="674B6273" w14:textId="5D01BB43" w:rsidR="008867C6" w:rsidRPr="00703718" w:rsidRDefault="008867C6" w:rsidP="008867C6">
            <w:pPr>
              <w:spacing w:after="0"/>
              <w:jc w:val="right"/>
              <w:rPr>
                <w:rFonts w:cstheme="minorHAnsi"/>
                <w:sz w:val="20"/>
                <w:szCs w:val="20"/>
              </w:rPr>
            </w:pPr>
            <w:r>
              <w:rPr>
                <w:rFonts w:ascii="Calibri" w:hAnsi="Calibri" w:cs="Calibri"/>
                <w:color w:val="000000"/>
                <w:sz w:val="20"/>
                <w:szCs w:val="20"/>
              </w:rPr>
              <w:t>0.3</w:t>
            </w:r>
          </w:p>
        </w:tc>
      </w:tr>
      <w:tr w:rsidR="008867C6" w:rsidRPr="00724B21" w14:paraId="513C248C" w14:textId="77777777" w:rsidTr="00E51D43">
        <w:trPr>
          <w:trHeight w:hRule="exact" w:val="259"/>
          <w:jc w:val="right"/>
        </w:trPr>
        <w:tc>
          <w:tcPr>
            <w:tcW w:w="4590" w:type="dxa"/>
            <w:tcBorders>
              <w:top w:val="nil"/>
              <w:bottom w:val="nil"/>
              <w:right w:val="nil"/>
            </w:tcBorders>
            <w:shd w:val="solid" w:color="FFFFFF" w:fill="auto"/>
          </w:tcPr>
          <w:p w14:paraId="5375ACEC" w14:textId="1A5F572B" w:rsidR="008867C6" w:rsidRPr="00724B21" w:rsidRDefault="008867C6" w:rsidP="008867C6">
            <w:pPr>
              <w:spacing w:after="0"/>
              <w:rPr>
                <w:rFonts w:cstheme="minorHAnsi"/>
                <w:sz w:val="20"/>
                <w:szCs w:val="20"/>
              </w:rPr>
            </w:pPr>
            <w:r>
              <w:rPr>
                <w:rFonts w:cstheme="minorHAnsi"/>
                <w:sz w:val="20"/>
                <w:szCs w:val="20"/>
              </w:rPr>
              <w:t xml:space="preserve">                     State Government, Educational Services</w:t>
            </w:r>
          </w:p>
        </w:tc>
        <w:tc>
          <w:tcPr>
            <w:tcW w:w="1230" w:type="dxa"/>
            <w:tcBorders>
              <w:top w:val="nil"/>
              <w:left w:val="nil"/>
              <w:bottom w:val="nil"/>
              <w:right w:val="nil"/>
            </w:tcBorders>
            <w:shd w:val="clear" w:color="auto" w:fill="auto"/>
            <w:vAlign w:val="bottom"/>
          </w:tcPr>
          <w:p w14:paraId="6477C5A1" w14:textId="2679DD12" w:rsidR="008867C6" w:rsidRPr="00724B21" w:rsidRDefault="008867C6" w:rsidP="008867C6">
            <w:pPr>
              <w:spacing w:after="0"/>
              <w:jc w:val="right"/>
              <w:rPr>
                <w:rFonts w:cstheme="minorHAnsi"/>
                <w:sz w:val="20"/>
                <w:szCs w:val="20"/>
              </w:rPr>
            </w:pPr>
            <w:r>
              <w:rPr>
                <w:rFonts w:ascii="Calibri" w:hAnsi="Calibri" w:cs="Calibri"/>
                <w:color w:val="000000"/>
                <w:sz w:val="20"/>
                <w:szCs w:val="20"/>
              </w:rPr>
              <w:t>31.5</w:t>
            </w:r>
          </w:p>
        </w:tc>
        <w:tc>
          <w:tcPr>
            <w:tcW w:w="1230" w:type="dxa"/>
            <w:tcBorders>
              <w:top w:val="nil"/>
              <w:left w:val="nil"/>
              <w:bottom w:val="nil"/>
              <w:right w:val="nil"/>
            </w:tcBorders>
            <w:shd w:val="clear" w:color="auto" w:fill="auto"/>
            <w:vAlign w:val="bottom"/>
          </w:tcPr>
          <w:p w14:paraId="61E5A0E8" w14:textId="2C22CC50" w:rsidR="008867C6" w:rsidRPr="00724B21" w:rsidRDefault="008867C6" w:rsidP="008867C6">
            <w:pPr>
              <w:spacing w:after="0"/>
              <w:jc w:val="right"/>
              <w:rPr>
                <w:rFonts w:cstheme="minorHAnsi"/>
                <w:sz w:val="20"/>
                <w:szCs w:val="20"/>
              </w:rPr>
            </w:pPr>
            <w:r>
              <w:rPr>
                <w:rFonts w:ascii="Calibri" w:hAnsi="Calibri" w:cs="Calibri"/>
                <w:color w:val="000000"/>
                <w:sz w:val="20"/>
                <w:szCs w:val="20"/>
              </w:rPr>
              <w:t>31.9</w:t>
            </w:r>
          </w:p>
        </w:tc>
        <w:tc>
          <w:tcPr>
            <w:tcW w:w="1230" w:type="dxa"/>
            <w:tcBorders>
              <w:top w:val="nil"/>
              <w:left w:val="nil"/>
              <w:bottom w:val="nil"/>
              <w:right w:val="nil"/>
            </w:tcBorders>
            <w:shd w:val="clear" w:color="auto" w:fill="auto"/>
            <w:vAlign w:val="bottom"/>
          </w:tcPr>
          <w:p w14:paraId="415AC1F1" w14:textId="4E04EB8F" w:rsidR="008867C6" w:rsidRPr="00724B21" w:rsidRDefault="008867C6" w:rsidP="008867C6">
            <w:pPr>
              <w:spacing w:after="0"/>
              <w:jc w:val="right"/>
              <w:rPr>
                <w:rFonts w:cstheme="minorHAnsi"/>
                <w:sz w:val="20"/>
                <w:szCs w:val="20"/>
              </w:rPr>
            </w:pPr>
            <w:r>
              <w:rPr>
                <w:rFonts w:ascii="Calibri" w:hAnsi="Calibri" w:cs="Calibri"/>
                <w:color w:val="000000"/>
                <w:sz w:val="20"/>
                <w:szCs w:val="20"/>
              </w:rPr>
              <w:t>31.1</w:t>
            </w:r>
          </w:p>
        </w:tc>
        <w:tc>
          <w:tcPr>
            <w:tcW w:w="1260" w:type="dxa"/>
            <w:tcBorders>
              <w:top w:val="nil"/>
              <w:left w:val="nil"/>
              <w:bottom w:val="nil"/>
              <w:right w:val="nil"/>
            </w:tcBorders>
            <w:shd w:val="clear" w:color="auto" w:fill="auto"/>
            <w:vAlign w:val="bottom"/>
          </w:tcPr>
          <w:p w14:paraId="51CF1656" w14:textId="2DCDA644" w:rsidR="008867C6" w:rsidRPr="00703718" w:rsidRDefault="008867C6" w:rsidP="008867C6">
            <w:pPr>
              <w:spacing w:after="0"/>
              <w:jc w:val="right"/>
              <w:rPr>
                <w:rFonts w:cstheme="minorHAnsi"/>
                <w:sz w:val="20"/>
                <w:szCs w:val="20"/>
              </w:rPr>
            </w:pPr>
            <w:r>
              <w:rPr>
                <w:rFonts w:ascii="Calibri" w:hAnsi="Calibri" w:cs="Calibri"/>
                <w:color w:val="000000"/>
                <w:sz w:val="20"/>
                <w:szCs w:val="20"/>
              </w:rPr>
              <w:t>-0.4</w:t>
            </w:r>
          </w:p>
        </w:tc>
        <w:tc>
          <w:tcPr>
            <w:tcW w:w="1268" w:type="dxa"/>
            <w:tcBorders>
              <w:top w:val="nil"/>
              <w:left w:val="nil"/>
              <w:bottom w:val="nil"/>
            </w:tcBorders>
            <w:shd w:val="clear" w:color="auto" w:fill="auto"/>
            <w:vAlign w:val="bottom"/>
          </w:tcPr>
          <w:p w14:paraId="1098CEA4" w14:textId="457045F6" w:rsidR="008867C6" w:rsidRPr="00703718" w:rsidRDefault="008867C6" w:rsidP="008867C6">
            <w:pPr>
              <w:spacing w:after="0"/>
              <w:jc w:val="right"/>
              <w:rPr>
                <w:rFonts w:cstheme="minorHAnsi"/>
                <w:sz w:val="20"/>
                <w:szCs w:val="20"/>
              </w:rPr>
            </w:pPr>
            <w:r>
              <w:rPr>
                <w:rFonts w:ascii="Calibri" w:hAnsi="Calibri" w:cs="Calibri"/>
                <w:color w:val="000000"/>
                <w:sz w:val="20"/>
                <w:szCs w:val="20"/>
              </w:rPr>
              <w:t>0.4</w:t>
            </w:r>
          </w:p>
        </w:tc>
      </w:tr>
      <w:tr w:rsidR="008867C6" w:rsidRPr="00724B21" w14:paraId="7293CF6E" w14:textId="77777777" w:rsidTr="00E51D43">
        <w:trPr>
          <w:trHeight w:hRule="exact" w:val="259"/>
          <w:jc w:val="right"/>
        </w:trPr>
        <w:tc>
          <w:tcPr>
            <w:tcW w:w="4590" w:type="dxa"/>
            <w:tcBorders>
              <w:top w:val="nil"/>
              <w:bottom w:val="nil"/>
              <w:right w:val="nil"/>
            </w:tcBorders>
            <w:shd w:val="solid" w:color="FFFFFF" w:fill="auto"/>
          </w:tcPr>
          <w:p w14:paraId="053E07F2" w14:textId="4DF6BF81" w:rsidR="008867C6" w:rsidRDefault="008867C6" w:rsidP="008867C6">
            <w:pPr>
              <w:spacing w:after="0"/>
              <w:rPr>
                <w:rFonts w:cstheme="minorHAnsi"/>
                <w:sz w:val="20"/>
                <w:szCs w:val="20"/>
              </w:rPr>
            </w:pPr>
            <w:r>
              <w:rPr>
                <w:rFonts w:cstheme="minorHAnsi"/>
                <w:sz w:val="20"/>
                <w:szCs w:val="20"/>
              </w:rPr>
              <w:t xml:space="preserve">                     State Government, Excluding Education</w:t>
            </w:r>
          </w:p>
        </w:tc>
        <w:tc>
          <w:tcPr>
            <w:tcW w:w="1230" w:type="dxa"/>
            <w:tcBorders>
              <w:top w:val="nil"/>
              <w:left w:val="nil"/>
              <w:bottom w:val="nil"/>
              <w:right w:val="nil"/>
            </w:tcBorders>
            <w:shd w:val="clear" w:color="auto" w:fill="auto"/>
            <w:vAlign w:val="bottom"/>
          </w:tcPr>
          <w:p w14:paraId="37C390ED" w14:textId="7F38BE3D" w:rsidR="008867C6" w:rsidRPr="00724B21" w:rsidRDefault="008867C6" w:rsidP="008867C6">
            <w:pPr>
              <w:spacing w:after="0"/>
              <w:jc w:val="right"/>
              <w:rPr>
                <w:rFonts w:cstheme="minorHAnsi"/>
                <w:sz w:val="20"/>
                <w:szCs w:val="20"/>
              </w:rPr>
            </w:pPr>
            <w:r>
              <w:rPr>
                <w:rFonts w:ascii="Calibri" w:hAnsi="Calibri" w:cs="Calibri"/>
                <w:color w:val="000000"/>
                <w:sz w:val="20"/>
                <w:szCs w:val="20"/>
              </w:rPr>
              <w:t>46.3</w:t>
            </w:r>
          </w:p>
        </w:tc>
        <w:tc>
          <w:tcPr>
            <w:tcW w:w="1230" w:type="dxa"/>
            <w:tcBorders>
              <w:top w:val="nil"/>
              <w:left w:val="nil"/>
              <w:bottom w:val="nil"/>
              <w:right w:val="nil"/>
            </w:tcBorders>
            <w:shd w:val="clear" w:color="auto" w:fill="auto"/>
            <w:vAlign w:val="bottom"/>
          </w:tcPr>
          <w:p w14:paraId="649BAEE9" w14:textId="3EE71C20" w:rsidR="008867C6" w:rsidRPr="00724B21" w:rsidRDefault="008867C6" w:rsidP="008867C6">
            <w:pPr>
              <w:spacing w:after="0"/>
              <w:jc w:val="right"/>
              <w:rPr>
                <w:rFonts w:cstheme="minorHAnsi"/>
                <w:sz w:val="20"/>
                <w:szCs w:val="20"/>
              </w:rPr>
            </w:pPr>
            <w:r>
              <w:rPr>
                <w:rFonts w:ascii="Calibri" w:hAnsi="Calibri" w:cs="Calibri"/>
                <w:color w:val="000000"/>
                <w:sz w:val="20"/>
                <w:szCs w:val="20"/>
              </w:rPr>
              <w:t>46.3</w:t>
            </w:r>
          </w:p>
        </w:tc>
        <w:tc>
          <w:tcPr>
            <w:tcW w:w="1230" w:type="dxa"/>
            <w:tcBorders>
              <w:top w:val="nil"/>
              <w:left w:val="nil"/>
              <w:bottom w:val="nil"/>
              <w:right w:val="nil"/>
            </w:tcBorders>
            <w:shd w:val="clear" w:color="auto" w:fill="auto"/>
            <w:vAlign w:val="bottom"/>
          </w:tcPr>
          <w:p w14:paraId="4392002E" w14:textId="432EDC1B" w:rsidR="008867C6" w:rsidRPr="00724B21" w:rsidRDefault="008867C6" w:rsidP="008867C6">
            <w:pPr>
              <w:spacing w:after="0"/>
              <w:jc w:val="right"/>
              <w:rPr>
                <w:rFonts w:cstheme="minorHAnsi"/>
                <w:sz w:val="20"/>
                <w:szCs w:val="20"/>
              </w:rPr>
            </w:pPr>
            <w:r>
              <w:rPr>
                <w:rFonts w:ascii="Calibri" w:hAnsi="Calibri" w:cs="Calibri"/>
                <w:color w:val="000000"/>
                <w:sz w:val="20"/>
                <w:szCs w:val="20"/>
              </w:rPr>
              <w:t>46.4</w:t>
            </w:r>
          </w:p>
        </w:tc>
        <w:tc>
          <w:tcPr>
            <w:tcW w:w="1260" w:type="dxa"/>
            <w:tcBorders>
              <w:top w:val="nil"/>
              <w:left w:val="nil"/>
              <w:bottom w:val="nil"/>
              <w:right w:val="nil"/>
            </w:tcBorders>
            <w:shd w:val="clear" w:color="auto" w:fill="auto"/>
            <w:vAlign w:val="bottom"/>
          </w:tcPr>
          <w:p w14:paraId="531DAEE4" w14:textId="77BEC189" w:rsidR="008867C6" w:rsidRPr="00703718" w:rsidRDefault="008867C6" w:rsidP="008867C6">
            <w:pPr>
              <w:spacing w:after="0"/>
              <w:jc w:val="right"/>
              <w:rPr>
                <w:rFonts w:cstheme="minorHAnsi"/>
                <w:sz w:val="20"/>
                <w:szCs w:val="20"/>
              </w:rPr>
            </w:pPr>
            <w:r>
              <w:rPr>
                <w:rFonts w:ascii="Calibri" w:hAnsi="Calibri" w:cs="Calibri"/>
                <w:color w:val="000000"/>
                <w:sz w:val="20"/>
                <w:szCs w:val="20"/>
              </w:rPr>
              <w:t>0.0</w:t>
            </w:r>
          </w:p>
        </w:tc>
        <w:tc>
          <w:tcPr>
            <w:tcW w:w="1268" w:type="dxa"/>
            <w:tcBorders>
              <w:top w:val="nil"/>
              <w:left w:val="nil"/>
              <w:bottom w:val="nil"/>
            </w:tcBorders>
            <w:shd w:val="clear" w:color="auto" w:fill="auto"/>
            <w:vAlign w:val="bottom"/>
          </w:tcPr>
          <w:p w14:paraId="34CB33ED" w14:textId="6C139AC7" w:rsidR="008867C6" w:rsidRPr="00703718" w:rsidRDefault="008867C6" w:rsidP="008867C6">
            <w:pPr>
              <w:spacing w:after="0"/>
              <w:jc w:val="right"/>
              <w:rPr>
                <w:rFonts w:cstheme="minorHAnsi"/>
                <w:sz w:val="20"/>
                <w:szCs w:val="20"/>
              </w:rPr>
            </w:pPr>
            <w:r>
              <w:rPr>
                <w:rFonts w:ascii="Calibri" w:hAnsi="Calibri" w:cs="Calibri"/>
                <w:color w:val="000000"/>
                <w:sz w:val="20"/>
                <w:szCs w:val="20"/>
              </w:rPr>
              <w:t>-0.1</w:t>
            </w:r>
          </w:p>
        </w:tc>
      </w:tr>
      <w:tr w:rsidR="008867C6" w:rsidRPr="00724B21" w14:paraId="5D9B1E32" w14:textId="77777777" w:rsidTr="00E51D43">
        <w:trPr>
          <w:trHeight w:hRule="exact" w:val="259"/>
          <w:jc w:val="right"/>
        </w:trPr>
        <w:tc>
          <w:tcPr>
            <w:tcW w:w="4590" w:type="dxa"/>
            <w:tcBorders>
              <w:top w:val="nil"/>
              <w:bottom w:val="nil"/>
              <w:right w:val="nil"/>
            </w:tcBorders>
            <w:shd w:val="solid" w:color="FFFFFF" w:fill="auto"/>
          </w:tcPr>
          <w:p w14:paraId="48D8CB67" w14:textId="6690A6EA" w:rsidR="008867C6" w:rsidRDefault="008867C6" w:rsidP="008867C6">
            <w:pPr>
              <w:spacing w:after="0"/>
              <w:rPr>
                <w:rFonts w:cstheme="minorHAnsi"/>
                <w:sz w:val="20"/>
                <w:szCs w:val="20"/>
              </w:rPr>
            </w:pPr>
            <w:r>
              <w:rPr>
                <w:rFonts w:cstheme="minorHAnsi"/>
                <w:sz w:val="20"/>
                <w:szCs w:val="20"/>
              </w:rPr>
              <w:t xml:space="preserve">                 Local Government</w:t>
            </w:r>
          </w:p>
        </w:tc>
        <w:tc>
          <w:tcPr>
            <w:tcW w:w="1230" w:type="dxa"/>
            <w:tcBorders>
              <w:top w:val="nil"/>
              <w:left w:val="nil"/>
              <w:bottom w:val="nil"/>
              <w:right w:val="nil"/>
            </w:tcBorders>
            <w:shd w:val="clear" w:color="auto" w:fill="auto"/>
            <w:vAlign w:val="bottom"/>
          </w:tcPr>
          <w:p w14:paraId="3FFFFB5F" w14:textId="4725C7CB" w:rsidR="008867C6" w:rsidRPr="00724B21" w:rsidRDefault="008867C6" w:rsidP="008867C6">
            <w:pPr>
              <w:spacing w:after="0"/>
              <w:jc w:val="right"/>
              <w:rPr>
                <w:rFonts w:cstheme="minorHAnsi"/>
                <w:sz w:val="20"/>
                <w:szCs w:val="20"/>
              </w:rPr>
            </w:pPr>
            <w:r>
              <w:rPr>
                <w:rFonts w:ascii="Calibri" w:hAnsi="Calibri" w:cs="Calibri"/>
                <w:color w:val="000000"/>
                <w:sz w:val="20"/>
                <w:szCs w:val="20"/>
              </w:rPr>
              <w:t>114.6</w:t>
            </w:r>
          </w:p>
        </w:tc>
        <w:tc>
          <w:tcPr>
            <w:tcW w:w="1230" w:type="dxa"/>
            <w:tcBorders>
              <w:top w:val="nil"/>
              <w:left w:val="nil"/>
              <w:bottom w:val="nil"/>
              <w:right w:val="nil"/>
            </w:tcBorders>
            <w:shd w:val="clear" w:color="auto" w:fill="auto"/>
            <w:vAlign w:val="bottom"/>
          </w:tcPr>
          <w:p w14:paraId="5A5B33E4" w14:textId="0F6E8832" w:rsidR="008867C6" w:rsidRPr="00724B21" w:rsidRDefault="008867C6" w:rsidP="008867C6">
            <w:pPr>
              <w:spacing w:after="0"/>
              <w:jc w:val="right"/>
              <w:rPr>
                <w:rFonts w:cstheme="minorHAnsi"/>
                <w:sz w:val="20"/>
                <w:szCs w:val="20"/>
              </w:rPr>
            </w:pPr>
            <w:r>
              <w:rPr>
                <w:rFonts w:ascii="Calibri" w:hAnsi="Calibri" w:cs="Calibri"/>
                <w:color w:val="000000"/>
                <w:sz w:val="20"/>
                <w:szCs w:val="20"/>
              </w:rPr>
              <w:t>115.0</w:t>
            </w:r>
          </w:p>
        </w:tc>
        <w:tc>
          <w:tcPr>
            <w:tcW w:w="1230" w:type="dxa"/>
            <w:tcBorders>
              <w:top w:val="nil"/>
              <w:left w:val="nil"/>
              <w:bottom w:val="nil"/>
              <w:right w:val="nil"/>
            </w:tcBorders>
            <w:shd w:val="clear" w:color="auto" w:fill="auto"/>
            <w:vAlign w:val="bottom"/>
          </w:tcPr>
          <w:p w14:paraId="77E29D7F" w14:textId="1E6BAAA7" w:rsidR="008867C6" w:rsidRPr="00724B21" w:rsidRDefault="008867C6" w:rsidP="008867C6">
            <w:pPr>
              <w:spacing w:after="0"/>
              <w:jc w:val="right"/>
              <w:rPr>
                <w:rFonts w:cstheme="minorHAnsi"/>
                <w:sz w:val="20"/>
                <w:szCs w:val="20"/>
              </w:rPr>
            </w:pPr>
            <w:r>
              <w:rPr>
                <w:rFonts w:ascii="Calibri" w:hAnsi="Calibri" w:cs="Calibri"/>
                <w:color w:val="000000"/>
                <w:sz w:val="20"/>
                <w:szCs w:val="20"/>
              </w:rPr>
              <w:t>114.4</w:t>
            </w:r>
          </w:p>
        </w:tc>
        <w:tc>
          <w:tcPr>
            <w:tcW w:w="1260" w:type="dxa"/>
            <w:tcBorders>
              <w:top w:val="nil"/>
              <w:left w:val="nil"/>
              <w:bottom w:val="nil"/>
              <w:right w:val="nil"/>
            </w:tcBorders>
            <w:shd w:val="clear" w:color="auto" w:fill="auto"/>
            <w:vAlign w:val="bottom"/>
          </w:tcPr>
          <w:p w14:paraId="4BC11203" w14:textId="237E7CE5" w:rsidR="008867C6" w:rsidRPr="00703718" w:rsidRDefault="008867C6" w:rsidP="008867C6">
            <w:pPr>
              <w:spacing w:after="0"/>
              <w:jc w:val="right"/>
              <w:rPr>
                <w:rFonts w:cstheme="minorHAnsi"/>
                <w:sz w:val="20"/>
                <w:szCs w:val="20"/>
              </w:rPr>
            </w:pPr>
            <w:r>
              <w:rPr>
                <w:rFonts w:ascii="Calibri" w:hAnsi="Calibri" w:cs="Calibri"/>
                <w:color w:val="000000"/>
                <w:sz w:val="20"/>
                <w:szCs w:val="20"/>
              </w:rPr>
              <w:t>-0.4</w:t>
            </w:r>
          </w:p>
        </w:tc>
        <w:tc>
          <w:tcPr>
            <w:tcW w:w="1268" w:type="dxa"/>
            <w:tcBorders>
              <w:top w:val="nil"/>
              <w:left w:val="nil"/>
              <w:bottom w:val="nil"/>
            </w:tcBorders>
            <w:shd w:val="clear" w:color="auto" w:fill="auto"/>
            <w:vAlign w:val="bottom"/>
          </w:tcPr>
          <w:p w14:paraId="48DCE71D" w14:textId="468A27D2" w:rsidR="008867C6" w:rsidRPr="00703718" w:rsidRDefault="008867C6" w:rsidP="008867C6">
            <w:pPr>
              <w:spacing w:after="0"/>
              <w:jc w:val="right"/>
              <w:rPr>
                <w:rFonts w:cstheme="minorHAnsi"/>
                <w:sz w:val="20"/>
                <w:szCs w:val="20"/>
              </w:rPr>
            </w:pPr>
            <w:r>
              <w:rPr>
                <w:rFonts w:ascii="Calibri" w:hAnsi="Calibri" w:cs="Calibri"/>
                <w:color w:val="000000"/>
                <w:sz w:val="20"/>
                <w:szCs w:val="20"/>
              </w:rPr>
              <w:t>0.2</w:t>
            </w:r>
          </w:p>
        </w:tc>
      </w:tr>
      <w:tr w:rsidR="008867C6" w:rsidRPr="00724B21" w14:paraId="00BED6A5" w14:textId="77777777" w:rsidTr="00E51D43">
        <w:trPr>
          <w:trHeight w:hRule="exact" w:val="259"/>
          <w:jc w:val="right"/>
        </w:trPr>
        <w:tc>
          <w:tcPr>
            <w:tcW w:w="4590" w:type="dxa"/>
            <w:tcBorders>
              <w:top w:val="nil"/>
              <w:bottom w:val="nil"/>
              <w:right w:val="nil"/>
            </w:tcBorders>
            <w:shd w:val="solid" w:color="FFFFFF" w:fill="auto"/>
          </w:tcPr>
          <w:p w14:paraId="6C7A1155" w14:textId="2C1BDC8C" w:rsidR="008867C6" w:rsidRDefault="008867C6" w:rsidP="008867C6">
            <w:pPr>
              <w:spacing w:after="0"/>
              <w:rPr>
                <w:rFonts w:cstheme="minorHAnsi"/>
                <w:sz w:val="20"/>
                <w:szCs w:val="20"/>
              </w:rPr>
            </w:pPr>
            <w:r>
              <w:rPr>
                <w:rFonts w:cstheme="minorHAnsi"/>
                <w:sz w:val="20"/>
                <w:szCs w:val="20"/>
              </w:rPr>
              <w:t xml:space="preserve">                     Local Government, Educational Services</w:t>
            </w:r>
          </w:p>
        </w:tc>
        <w:tc>
          <w:tcPr>
            <w:tcW w:w="1230" w:type="dxa"/>
            <w:tcBorders>
              <w:top w:val="nil"/>
              <w:left w:val="nil"/>
              <w:bottom w:val="nil"/>
              <w:right w:val="nil"/>
            </w:tcBorders>
            <w:shd w:val="clear" w:color="auto" w:fill="auto"/>
            <w:vAlign w:val="bottom"/>
          </w:tcPr>
          <w:p w14:paraId="21F7E669" w14:textId="3D2679D5" w:rsidR="008867C6" w:rsidRPr="00724B21" w:rsidRDefault="008867C6" w:rsidP="008867C6">
            <w:pPr>
              <w:spacing w:after="0"/>
              <w:jc w:val="right"/>
              <w:rPr>
                <w:rFonts w:cstheme="minorHAnsi"/>
                <w:sz w:val="20"/>
                <w:szCs w:val="20"/>
              </w:rPr>
            </w:pPr>
            <w:r>
              <w:rPr>
                <w:rFonts w:ascii="Calibri" w:hAnsi="Calibri" w:cs="Calibri"/>
                <w:color w:val="000000"/>
                <w:sz w:val="20"/>
                <w:szCs w:val="20"/>
              </w:rPr>
              <w:t>71.8</w:t>
            </w:r>
          </w:p>
        </w:tc>
        <w:tc>
          <w:tcPr>
            <w:tcW w:w="1230" w:type="dxa"/>
            <w:tcBorders>
              <w:top w:val="nil"/>
              <w:left w:val="nil"/>
              <w:bottom w:val="nil"/>
              <w:right w:val="nil"/>
            </w:tcBorders>
            <w:shd w:val="clear" w:color="auto" w:fill="auto"/>
            <w:vAlign w:val="bottom"/>
          </w:tcPr>
          <w:p w14:paraId="3E4F1FCA" w14:textId="081CB25B" w:rsidR="008867C6" w:rsidRPr="00724B21" w:rsidRDefault="008867C6" w:rsidP="008867C6">
            <w:pPr>
              <w:spacing w:after="0"/>
              <w:jc w:val="right"/>
              <w:rPr>
                <w:rFonts w:cstheme="minorHAnsi"/>
                <w:sz w:val="20"/>
                <w:szCs w:val="20"/>
              </w:rPr>
            </w:pPr>
            <w:r>
              <w:rPr>
                <w:rFonts w:ascii="Calibri" w:hAnsi="Calibri" w:cs="Calibri"/>
                <w:color w:val="000000"/>
                <w:sz w:val="20"/>
                <w:szCs w:val="20"/>
              </w:rPr>
              <w:t>72.0</w:t>
            </w:r>
          </w:p>
        </w:tc>
        <w:tc>
          <w:tcPr>
            <w:tcW w:w="1230" w:type="dxa"/>
            <w:tcBorders>
              <w:top w:val="nil"/>
              <w:left w:val="nil"/>
              <w:bottom w:val="nil"/>
              <w:right w:val="nil"/>
            </w:tcBorders>
            <w:shd w:val="clear" w:color="auto" w:fill="auto"/>
            <w:vAlign w:val="bottom"/>
          </w:tcPr>
          <w:p w14:paraId="7C835375" w14:textId="4FF2F598" w:rsidR="008867C6" w:rsidRPr="00724B21" w:rsidRDefault="008867C6" w:rsidP="008867C6">
            <w:pPr>
              <w:spacing w:after="0"/>
              <w:jc w:val="right"/>
              <w:rPr>
                <w:rFonts w:cstheme="minorHAnsi"/>
                <w:sz w:val="20"/>
                <w:szCs w:val="20"/>
              </w:rPr>
            </w:pPr>
            <w:r>
              <w:rPr>
                <w:rFonts w:ascii="Calibri" w:hAnsi="Calibri" w:cs="Calibri"/>
                <w:color w:val="000000"/>
                <w:sz w:val="20"/>
                <w:szCs w:val="20"/>
              </w:rPr>
              <w:t>71.9</w:t>
            </w:r>
          </w:p>
        </w:tc>
        <w:tc>
          <w:tcPr>
            <w:tcW w:w="1260" w:type="dxa"/>
            <w:tcBorders>
              <w:top w:val="nil"/>
              <w:left w:val="nil"/>
              <w:bottom w:val="nil"/>
              <w:right w:val="nil"/>
            </w:tcBorders>
            <w:shd w:val="clear" w:color="auto" w:fill="auto"/>
            <w:vAlign w:val="bottom"/>
          </w:tcPr>
          <w:p w14:paraId="5525AFDB" w14:textId="36C4AC53" w:rsidR="008867C6" w:rsidRPr="00703718" w:rsidRDefault="008867C6" w:rsidP="008867C6">
            <w:pPr>
              <w:spacing w:after="0"/>
              <w:jc w:val="right"/>
              <w:rPr>
                <w:rFonts w:cstheme="minorHAnsi"/>
                <w:sz w:val="20"/>
                <w:szCs w:val="20"/>
              </w:rPr>
            </w:pPr>
            <w:r>
              <w:rPr>
                <w:rFonts w:ascii="Calibri" w:hAnsi="Calibri" w:cs="Calibri"/>
                <w:color w:val="000000"/>
                <w:sz w:val="20"/>
                <w:szCs w:val="20"/>
              </w:rPr>
              <w:t>-0.2</w:t>
            </w:r>
          </w:p>
        </w:tc>
        <w:tc>
          <w:tcPr>
            <w:tcW w:w="1268" w:type="dxa"/>
            <w:tcBorders>
              <w:top w:val="nil"/>
              <w:left w:val="nil"/>
              <w:bottom w:val="nil"/>
            </w:tcBorders>
            <w:shd w:val="clear" w:color="auto" w:fill="auto"/>
            <w:vAlign w:val="bottom"/>
          </w:tcPr>
          <w:p w14:paraId="21D8443F" w14:textId="3213B968" w:rsidR="008867C6" w:rsidRPr="00703718" w:rsidRDefault="008867C6" w:rsidP="008867C6">
            <w:pPr>
              <w:spacing w:after="0"/>
              <w:jc w:val="right"/>
              <w:rPr>
                <w:rFonts w:cstheme="minorHAnsi"/>
                <w:sz w:val="20"/>
                <w:szCs w:val="20"/>
              </w:rPr>
            </w:pPr>
            <w:r>
              <w:rPr>
                <w:rFonts w:ascii="Calibri" w:hAnsi="Calibri" w:cs="Calibri"/>
                <w:color w:val="000000"/>
                <w:sz w:val="20"/>
                <w:szCs w:val="20"/>
              </w:rPr>
              <w:t>-0.1</w:t>
            </w:r>
          </w:p>
        </w:tc>
      </w:tr>
      <w:tr w:rsidR="008867C6" w:rsidRPr="00724B21" w14:paraId="4836BE0D" w14:textId="77777777" w:rsidTr="00E51D43">
        <w:trPr>
          <w:trHeight w:hRule="exact" w:val="259"/>
          <w:jc w:val="right"/>
        </w:trPr>
        <w:tc>
          <w:tcPr>
            <w:tcW w:w="4590" w:type="dxa"/>
            <w:tcBorders>
              <w:top w:val="nil"/>
              <w:right w:val="nil"/>
            </w:tcBorders>
            <w:shd w:val="solid" w:color="FFFFFF" w:fill="auto"/>
          </w:tcPr>
          <w:p w14:paraId="2C1A872A" w14:textId="2D8BC1D4" w:rsidR="008867C6" w:rsidRDefault="008867C6" w:rsidP="008867C6">
            <w:pPr>
              <w:spacing w:after="0"/>
              <w:rPr>
                <w:rFonts w:cstheme="minorHAnsi"/>
                <w:sz w:val="20"/>
                <w:szCs w:val="20"/>
              </w:rPr>
            </w:pPr>
            <w:r>
              <w:rPr>
                <w:rFonts w:cstheme="minorHAnsi"/>
                <w:sz w:val="20"/>
                <w:szCs w:val="20"/>
              </w:rPr>
              <w:t xml:space="preserve">                     Local Government, Excluding Education</w:t>
            </w:r>
          </w:p>
        </w:tc>
        <w:tc>
          <w:tcPr>
            <w:tcW w:w="1230" w:type="dxa"/>
            <w:tcBorders>
              <w:top w:val="nil"/>
              <w:left w:val="nil"/>
              <w:right w:val="nil"/>
            </w:tcBorders>
            <w:shd w:val="clear" w:color="auto" w:fill="auto"/>
            <w:vAlign w:val="bottom"/>
          </w:tcPr>
          <w:p w14:paraId="10C02DC7" w14:textId="39BC88AC" w:rsidR="008867C6" w:rsidRPr="00724B21" w:rsidRDefault="008867C6" w:rsidP="008867C6">
            <w:pPr>
              <w:spacing w:after="0"/>
              <w:jc w:val="right"/>
              <w:rPr>
                <w:rFonts w:cstheme="minorHAnsi"/>
                <w:sz w:val="20"/>
                <w:szCs w:val="20"/>
              </w:rPr>
            </w:pPr>
            <w:r>
              <w:rPr>
                <w:rFonts w:ascii="Calibri" w:hAnsi="Calibri" w:cs="Calibri"/>
                <w:color w:val="000000"/>
                <w:sz w:val="20"/>
                <w:szCs w:val="20"/>
              </w:rPr>
              <w:t>42.8</w:t>
            </w:r>
          </w:p>
        </w:tc>
        <w:tc>
          <w:tcPr>
            <w:tcW w:w="1230" w:type="dxa"/>
            <w:tcBorders>
              <w:top w:val="nil"/>
              <w:left w:val="nil"/>
              <w:right w:val="nil"/>
            </w:tcBorders>
            <w:shd w:val="clear" w:color="auto" w:fill="auto"/>
            <w:vAlign w:val="bottom"/>
          </w:tcPr>
          <w:p w14:paraId="37A8E4C4" w14:textId="10D409AD" w:rsidR="008867C6" w:rsidRPr="00724B21" w:rsidRDefault="008867C6" w:rsidP="008867C6">
            <w:pPr>
              <w:spacing w:after="0"/>
              <w:jc w:val="right"/>
              <w:rPr>
                <w:rFonts w:cstheme="minorHAnsi"/>
                <w:sz w:val="20"/>
                <w:szCs w:val="20"/>
              </w:rPr>
            </w:pPr>
            <w:r>
              <w:rPr>
                <w:rFonts w:ascii="Calibri" w:hAnsi="Calibri" w:cs="Calibri"/>
                <w:color w:val="000000"/>
                <w:sz w:val="20"/>
                <w:szCs w:val="20"/>
              </w:rPr>
              <w:t>43.0</w:t>
            </w:r>
          </w:p>
        </w:tc>
        <w:tc>
          <w:tcPr>
            <w:tcW w:w="1230" w:type="dxa"/>
            <w:tcBorders>
              <w:top w:val="nil"/>
              <w:left w:val="nil"/>
              <w:right w:val="nil"/>
            </w:tcBorders>
            <w:shd w:val="clear" w:color="auto" w:fill="auto"/>
            <w:vAlign w:val="bottom"/>
          </w:tcPr>
          <w:p w14:paraId="655CF2E4" w14:textId="3183E77F" w:rsidR="008867C6" w:rsidRPr="00724B21" w:rsidRDefault="008867C6" w:rsidP="008867C6">
            <w:pPr>
              <w:spacing w:after="0"/>
              <w:jc w:val="right"/>
              <w:rPr>
                <w:rFonts w:cstheme="minorHAnsi"/>
                <w:sz w:val="20"/>
                <w:szCs w:val="20"/>
              </w:rPr>
            </w:pPr>
            <w:r>
              <w:rPr>
                <w:rFonts w:ascii="Calibri" w:hAnsi="Calibri" w:cs="Calibri"/>
                <w:color w:val="000000"/>
                <w:sz w:val="20"/>
                <w:szCs w:val="20"/>
              </w:rPr>
              <w:t>42.5</w:t>
            </w:r>
          </w:p>
        </w:tc>
        <w:tc>
          <w:tcPr>
            <w:tcW w:w="1260" w:type="dxa"/>
            <w:tcBorders>
              <w:top w:val="nil"/>
              <w:left w:val="nil"/>
              <w:right w:val="nil"/>
            </w:tcBorders>
            <w:shd w:val="clear" w:color="auto" w:fill="auto"/>
            <w:vAlign w:val="bottom"/>
          </w:tcPr>
          <w:p w14:paraId="39DEFDCE" w14:textId="2C54CF13" w:rsidR="008867C6" w:rsidRPr="00703718" w:rsidRDefault="008867C6" w:rsidP="008867C6">
            <w:pPr>
              <w:spacing w:after="0"/>
              <w:jc w:val="right"/>
              <w:rPr>
                <w:rFonts w:cstheme="minorHAnsi"/>
                <w:sz w:val="20"/>
                <w:szCs w:val="20"/>
              </w:rPr>
            </w:pPr>
            <w:r>
              <w:rPr>
                <w:rFonts w:ascii="Calibri" w:hAnsi="Calibri" w:cs="Calibri"/>
                <w:color w:val="000000"/>
                <w:sz w:val="20"/>
                <w:szCs w:val="20"/>
              </w:rPr>
              <w:t>-0.2</w:t>
            </w:r>
          </w:p>
        </w:tc>
        <w:tc>
          <w:tcPr>
            <w:tcW w:w="1268" w:type="dxa"/>
            <w:tcBorders>
              <w:top w:val="nil"/>
              <w:left w:val="nil"/>
            </w:tcBorders>
            <w:shd w:val="clear" w:color="auto" w:fill="auto"/>
            <w:vAlign w:val="bottom"/>
          </w:tcPr>
          <w:p w14:paraId="3ABB8DAB" w14:textId="4C98E0DF" w:rsidR="008867C6" w:rsidRPr="00703718" w:rsidRDefault="008867C6" w:rsidP="008867C6">
            <w:pPr>
              <w:spacing w:after="0"/>
              <w:jc w:val="right"/>
              <w:rPr>
                <w:rFonts w:cstheme="minorHAnsi"/>
                <w:sz w:val="20"/>
                <w:szCs w:val="20"/>
              </w:rPr>
            </w:pPr>
            <w:r>
              <w:rPr>
                <w:rFonts w:ascii="Calibri" w:hAnsi="Calibri" w:cs="Calibri"/>
                <w:color w:val="000000"/>
                <w:sz w:val="20"/>
                <w:szCs w:val="20"/>
              </w:rPr>
              <w:t>0.3</w:t>
            </w:r>
          </w:p>
        </w:tc>
      </w:tr>
    </w:tbl>
    <w:p w14:paraId="42191D47" w14:textId="77777777" w:rsidR="002F4E88" w:rsidRDefault="00C10CFA" w:rsidP="002F4E88">
      <w:pPr>
        <w:jc w:val="center"/>
        <w:rPr>
          <w:rFonts w:cstheme="minorHAnsi"/>
          <w:sz w:val="16"/>
          <w:szCs w:val="18"/>
        </w:rPr>
      </w:pPr>
      <w:r w:rsidRPr="004E6881">
        <w:rPr>
          <w:rFonts w:cstheme="minorHAnsi"/>
          <w:sz w:val="16"/>
          <w:szCs w:val="18"/>
        </w:rPr>
        <w:t>Source</w:t>
      </w:r>
      <w:r w:rsidRPr="004E6881">
        <w:rPr>
          <w:rFonts w:cstheme="minorHAnsi"/>
          <w:b/>
          <w:sz w:val="16"/>
          <w:szCs w:val="18"/>
        </w:rPr>
        <w:t>:</w:t>
      </w:r>
      <w:r w:rsidR="00802C6D">
        <w:rPr>
          <w:rFonts w:cstheme="minorHAnsi"/>
          <w:b/>
          <w:sz w:val="16"/>
          <w:szCs w:val="18"/>
        </w:rPr>
        <w:t xml:space="preserve">    </w:t>
      </w:r>
      <w:r w:rsidRPr="004E6881">
        <w:rPr>
          <w:rFonts w:cstheme="minorHAnsi"/>
          <w:sz w:val="16"/>
          <w:szCs w:val="18"/>
        </w:rPr>
        <w:t>Monthly Survey of Employers</w:t>
      </w:r>
      <w:r w:rsidR="00802C6D">
        <w:rPr>
          <w:rFonts w:cstheme="minorHAnsi"/>
          <w:sz w:val="16"/>
          <w:szCs w:val="18"/>
        </w:rPr>
        <w:t>, based on 1</w:t>
      </w:r>
      <w:r w:rsidR="00802C6D" w:rsidRPr="00802C6D">
        <w:rPr>
          <w:rFonts w:cstheme="minorHAnsi"/>
          <w:sz w:val="16"/>
          <w:szCs w:val="18"/>
          <w:vertAlign w:val="superscript"/>
        </w:rPr>
        <w:t>st</w:t>
      </w:r>
      <w:r w:rsidR="00802C6D">
        <w:rPr>
          <w:rFonts w:cstheme="minorHAnsi"/>
          <w:sz w:val="16"/>
          <w:szCs w:val="18"/>
        </w:rPr>
        <w:t xml:space="preserve"> Quarter 20</w:t>
      </w:r>
      <w:r w:rsidR="000F7EFE">
        <w:rPr>
          <w:rFonts w:cstheme="minorHAnsi"/>
          <w:sz w:val="16"/>
          <w:szCs w:val="18"/>
        </w:rPr>
        <w:t>2</w:t>
      </w:r>
      <w:r w:rsidR="00E73CE1">
        <w:rPr>
          <w:rFonts w:cstheme="minorHAnsi"/>
          <w:sz w:val="16"/>
          <w:szCs w:val="18"/>
        </w:rPr>
        <w:t>1</w:t>
      </w:r>
      <w:r w:rsidR="00802C6D">
        <w:rPr>
          <w:rFonts w:cstheme="minorHAnsi"/>
          <w:sz w:val="16"/>
          <w:szCs w:val="18"/>
        </w:rPr>
        <w:t xml:space="preserve"> benchmark</w:t>
      </w:r>
      <w:r w:rsidRPr="004E6881">
        <w:rPr>
          <w:rFonts w:cstheme="minorHAnsi"/>
          <w:sz w:val="16"/>
          <w:szCs w:val="18"/>
        </w:rPr>
        <w:t>.</w:t>
      </w:r>
      <w:r w:rsidR="00802C6D">
        <w:rPr>
          <w:rFonts w:cstheme="minorHAnsi"/>
          <w:sz w:val="16"/>
          <w:szCs w:val="18"/>
        </w:rPr>
        <w:t xml:space="preserve">         Notes:    Current month’s data are preliminary; previous month’s data are revised. </w:t>
      </w:r>
    </w:p>
    <w:p w14:paraId="0084DBBD" w14:textId="77777777" w:rsidR="002F4E88" w:rsidRDefault="002F4E88" w:rsidP="002F4E88">
      <w:pPr>
        <w:jc w:val="center"/>
        <w:rPr>
          <w:rFonts w:cstheme="minorHAnsi"/>
          <w:sz w:val="16"/>
          <w:szCs w:val="18"/>
        </w:rPr>
      </w:pPr>
    </w:p>
    <w:p w14:paraId="70978B82" w14:textId="77777777" w:rsidR="002F4E88" w:rsidRDefault="002F4E88" w:rsidP="002F4E88">
      <w:pPr>
        <w:jc w:val="center"/>
        <w:rPr>
          <w:rFonts w:cstheme="minorHAnsi"/>
          <w:sz w:val="16"/>
          <w:szCs w:val="18"/>
        </w:rPr>
      </w:pPr>
    </w:p>
    <w:p w14:paraId="343CE1B6" w14:textId="77777777" w:rsidR="002F4E88" w:rsidRDefault="002F4E88" w:rsidP="00520F58">
      <w:pPr>
        <w:rPr>
          <w:rFonts w:cstheme="minorHAnsi"/>
          <w:sz w:val="16"/>
          <w:szCs w:val="18"/>
        </w:rPr>
      </w:pPr>
    </w:p>
    <w:p w14:paraId="173443C3" w14:textId="77777777" w:rsidR="00520F58" w:rsidRPr="00520F58" w:rsidRDefault="00520F58" w:rsidP="00520F5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20F58">
        <w:rPr>
          <w:rFonts w:ascii="Times New Roman" w:eastAsia="Times New Roman" w:hAnsi="Times New Roman" w:cs="Times New Roman"/>
          <w:b/>
          <w:sz w:val="36"/>
          <w:szCs w:val="36"/>
        </w:rPr>
        <w:t>2023 Arkansas Publication Schedule</w:t>
      </w:r>
    </w:p>
    <w:p w14:paraId="4B18487C" w14:textId="77777777" w:rsidR="00520F58" w:rsidRPr="00520F58" w:rsidRDefault="00520F58" w:rsidP="00520F58">
      <w:pPr>
        <w:overflowPunct w:val="0"/>
        <w:autoSpaceDE w:val="0"/>
        <w:autoSpaceDN w:val="0"/>
        <w:adjustRightInd w:val="0"/>
        <w:spacing w:after="0" w:line="240" w:lineRule="auto"/>
        <w:textAlignment w:val="baseline"/>
        <w:rPr>
          <w:rFonts w:ascii="Times New Roman" w:eastAsia="Times New Roman" w:hAnsi="Times New Roman" w:cs="Times New Roman"/>
          <w:sz w:val="56"/>
          <w:szCs w:val="5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2"/>
        <w:gridCol w:w="2952"/>
        <w:gridCol w:w="2952"/>
      </w:tblGrid>
      <w:tr w:rsidR="00520F58" w:rsidRPr="00520F58" w14:paraId="2638A708" w14:textId="77777777" w:rsidTr="008E51A6">
        <w:trPr>
          <w:jc w:val="center"/>
        </w:trPr>
        <w:tc>
          <w:tcPr>
            <w:tcW w:w="2952" w:type="dxa"/>
          </w:tcPr>
          <w:p w14:paraId="7DA1A32C" w14:textId="77777777" w:rsidR="00520F58" w:rsidRPr="00520F58" w:rsidRDefault="00520F58" w:rsidP="00520F58">
            <w:pPr>
              <w:overflowPunct w:val="0"/>
              <w:autoSpaceDE w:val="0"/>
              <w:autoSpaceDN w:val="0"/>
              <w:adjustRightInd w:val="0"/>
              <w:spacing w:after="0" w:line="240" w:lineRule="auto"/>
              <w:textAlignment w:val="baseline"/>
              <w:rPr>
                <w:rFonts w:ascii="Times New Roman" w:eastAsia="Times New Roman" w:hAnsi="Times New Roman" w:cs="Times New Roman"/>
                <w:b/>
                <w:sz w:val="28"/>
                <w:szCs w:val="28"/>
              </w:rPr>
            </w:pPr>
            <w:r w:rsidRPr="00520F58">
              <w:rPr>
                <w:rFonts w:ascii="Times New Roman" w:eastAsia="Times New Roman" w:hAnsi="Times New Roman" w:cs="Times New Roman"/>
                <w:b/>
                <w:sz w:val="28"/>
                <w:szCs w:val="28"/>
              </w:rPr>
              <w:t>Reference Month</w:t>
            </w:r>
          </w:p>
        </w:tc>
        <w:tc>
          <w:tcPr>
            <w:tcW w:w="2952" w:type="dxa"/>
          </w:tcPr>
          <w:p w14:paraId="3CFDBEEE" w14:textId="77777777" w:rsidR="00520F58" w:rsidRPr="00520F58" w:rsidRDefault="00520F58" w:rsidP="00520F5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rPr>
            </w:pPr>
            <w:r w:rsidRPr="00520F58">
              <w:rPr>
                <w:rFonts w:ascii="Times New Roman" w:eastAsia="Times New Roman" w:hAnsi="Times New Roman" w:cs="Times New Roman"/>
                <w:b/>
                <w:sz w:val="28"/>
                <w:szCs w:val="28"/>
              </w:rPr>
              <w:t>State Press Release</w:t>
            </w:r>
          </w:p>
        </w:tc>
        <w:tc>
          <w:tcPr>
            <w:tcW w:w="2952" w:type="dxa"/>
          </w:tcPr>
          <w:p w14:paraId="6D927252" w14:textId="77777777" w:rsidR="00520F58" w:rsidRPr="00520F58" w:rsidRDefault="00520F58" w:rsidP="00520F5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rPr>
            </w:pPr>
            <w:r w:rsidRPr="00520F58">
              <w:rPr>
                <w:rFonts w:ascii="Times New Roman" w:eastAsia="Times New Roman" w:hAnsi="Times New Roman" w:cs="Times New Roman"/>
                <w:b/>
                <w:sz w:val="28"/>
                <w:szCs w:val="28"/>
              </w:rPr>
              <w:t>MSA’s &amp; Counties*</w:t>
            </w:r>
          </w:p>
        </w:tc>
      </w:tr>
      <w:tr w:rsidR="00520F58" w:rsidRPr="00520F58" w14:paraId="7FB188B5" w14:textId="77777777" w:rsidTr="008E51A6">
        <w:trPr>
          <w:jc w:val="center"/>
        </w:trPr>
        <w:tc>
          <w:tcPr>
            <w:tcW w:w="2952" w:type="dxa"/>
          </w:tcPr>
          <w:p w14:paraId="666C9F77" w14:textId="77777777" w:rsidR="00520F58" w:rsidRPr="00520F58" w:rsidRDefault="00520F58" w:rsidP="00520F58">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January</w:t>
            </w:r>
          </w:p>
        </w:tc>
        <w:tc>
          <w:tcPr>
            <w:tcW w:w="2952" w:type="dxa"/>
          </w:tcPr>
          <w:p w14:paraId="702E95F5" w14:textId="77777777" w:rsidR="00520F58" w:rsidRPr="00520F58" w:rsidRDefault="00520F58" w:rsidP="00520F5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03/13/23</w:t>
            </w:r>
          </w:p>
        </w:tc>
        <w:tc>
          <w:tcPr>
            <w:tcW w:w="2952" w:type="dxa"/>
          </w:tcPr>
          <w:p w14:paraId="463BD044" w14:textId="77777777" w:rsidR="00520F58" w:rsidRPr="00520F58" w:rsidRDefault="00520F58" w:rsidP="00520F5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03/17/23</w:t>
            </w:r>
          </w:p>
        </w:tc>
      </w:tr>
      <w:tr w:rsidR="00520F58" w:rsidRPr="00520F58" w14:paraId="4AD92D5B" w14:textId="77777777" w:rsidTr="008E51A6">
        <w:trPr>
          <w:jc w:val="center"/>
        </w:trPr>
        <w:tc>
          <w:tcPr>
            <w:tcW w:w="2952" w:type="dxa"/>
          </w:tcPr>
          <w:p w14:paraId="58D676F2" w14:textId="77777777" w:rsidR="00520F58" w:rsidRPr="00520F58" w:rsidRDefault="00520F58" w:rsidP="00520F58">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February</w:t>
            </w:r>
          </w:p>
        </w:tc>
        <w:tc>
          <w:tcPr>
            <w:tcW w:w="2952" w:type="dxa"/>
          </w:tcPr>
          <w:p w14:paraId="369E1109" w14:textId="77777777" w:rsidR="00520F58" w:rsidRPr="00520F58" w:rsidRDefault="00520F58" w:rsidP="00520F5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03/24/23</w:t>
            </w:r>
          </w:p>
        </w:tc>
        <w:tc>
          <w:tcPr>
            <w:tcW w:w="2952" w:type="dxa"/>
          </w:tcPr>
          <w:p w14:paraId="6900480E" w14:textId="77777777" w:rsidR="00520F58" w:rsidRPr="00520F58" w:rsidRDefault="00520F58" w:rsidP="00520F5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04/05/23</w:t>
            </w:r>
          </w:p>
        </w:tc>
      </w:tr>
      <w:tr w:rsidR="00520F58" w:rsidRPr="00520F58" w14:paraId="001799F7" w14:textId="77777777" w:rsidTr="008E51A6">
        <w:trPr>
          <w:jc w:val="center"/>
        </w:trPr>
        <w:tc>
          <w:tcPr>
            <w:tcW w:w="2952" w:type="dxa"/>
          </w:tcPr>
          <w:p w14:paraId="08ADE7F6" w14:textId="77777777" w:rsidR="00520F58" w:rsidRPr="00520F58" w:rsidRDefault="00520F58" w:rsidP="00520F58">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March</w:t>
            </w:r>
          </w:p>
        </w:tc>
        <w:tc>
          <w:tcPr>
            <w:tcW w:w="2952" w:type="dxa"/>
          </w:tcPr>
          <w:p w14:paraId="12A86B10" w14:textId="77777777" w:rsidR="00520F58" w:rsidRPr="00520F58" w:rsidRDefault="00520F58" w:rsidP="00520F5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04/21/23</w:t>
            </w:r>
          </w:p>
        </w:tc>
        <w:tc>
          <w:tcPr>
            <w:tcW w:w="2952" w:type="dxa"/>
          </w:tcPr>
          <w:p w14:paraId="621FFC1C" w14:textId="77777777" w:rsidR="00520F58" w:rsidRPr="00520F58" w:rsidRDefault="00520F58" w:rsidP="00520F5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05/03/23</w:t>
            </w:r>
          </w:p>
        </w:tc>
      </w:tr>
      <w:tr w:rsidR="00520F58" w:rsidRPr="00520F58" w14:paraId="2A01A635" w14:textId="77777777" w:rsidTr="008E51A6">
        <w:trPr>
          <w:jc w:val="center"/>
        </w:trPr>
        <w:tc>
          <w:tcPr>
            <w:tcW w:w="2952" w:type="dxa"/>
          </w:tcPr>
          <w:p w14:paraId="247A3967" w14:textId="77777777" w:rsidR="00520F58" w:rsidRPr="00520F58" w:rsidRDefault="00520F58" w:rsidP="00520F58">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April</w:t>
            </w:r>
          </w:p>
        </w:tc>
        <w:tc>
          <w:tcPr>
            <w:tcW w:w="2952" w:type="dxa"/>
          </w:tcPr>
          <w:p w14:paraId="7FF8DF62" w14:textId="77777777" w:rsidR="00520F58" w:rsidRPr="00520F58" w:rsidRDefault="00520F58" w:rsidP="00520F5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05/19/23</w:t>
            </w:r>
          </w:p>
        </w:tc>
        <w:tc>
          <w:tcPr>
            <w:tcW w:w="2952" w:type="dxa"/>
          </w:tcPr>
          <w:p w14:paraId="099EBE92" w14:textId="77777777" w:rsidR="00520F58" w:rsidRPr="00520F58" w:rsidRDefault="00520F58" w:rsidP="00520F5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05/31/23</w:t>
            </w:r>
          </w:p>
        </w:tc>
      </w:tr>
      <w:tr w:rsidR="00520F58" w:rsidRPr="00520F58" w14:paraId="0D51CE08" w14:textId="77777777" w:rsidTr="008E51A6">
        <w:trPr>
          <w:jc w:val="center"/>
        </w:trPr>
        <w:tc>
          <w:tcPr>
            <w:tcW w:w="2952" w:type="dxa"/>
          </w:tcPr>
          <w:p w14:paraId="1C51F774" w14:textId="77777777" w:rsidR="00520F58" w:rsidRPr="00520F58" w:rsidRDefault="00520F58" w:rsidP="00520F58">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May</w:t>
            </w:r>
          </w:p>
        </w:tc>
        <w:tc>
          <w:tcPr>
            <w:tcW w:w="2952" w:type="dxa"/>
          </w:tcPr>
          <w:p w14:paraId="0F8ED976" w14:textId="77777777" w:rsidR="00520F58" w:rsidRPr="00520F58" w:rsidRDefault="00520F58" w:rsidP="00520F5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06/16/23</w:t>
            </w:r>
          </w:p>
        </w:tc>
        <w:tc>
          <w:tcPr>
            <w:tcW w:w="2952" w:type="dxa"/>
          </w:tcPr>
          <w:p w14:paraId="76393FCF" w14:textId="77777777" w:rsidR="00520F58" w:rsidRPr="00520F58" w:rsidRDefault="00520F58" w:rsidP="00520F5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06/28/23</w:t>
            </w:r>
          </w:p>
        </w:tc>
      </w:tr>
      <w:tr w:rsidR="00520F58" w:rsidRPr="00520F58" w14:paraId="4338AA1B" w14:textId="77777777" w:rsidTr="008E51A6">
        <w:trPr>
          <w:jc w:val="center"/>
        </w:trPr>
        <w:tc>
          <w:tcPr>
            <w:tcW w:w="2952" w:type="dxa"/>
          </w:tcPr>
          <w:p w14:paraId="1659B6B1" w14:textId="77777777" w:rsidR="00520F58" w:rsidRPr="00520F58" w:rsidRDefault="00520F58" w:rsidP="00520F58">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June</w:t>
            </w:r>
          </w:p>
        </w:tc>
        <w:tc>
          <w:tcPr>
            <w:tcW w:w="2952" w:type="dxa"/>
          </w:tcPr>
          <w:p w14:paraId="0AC2571B" w14:textId="77777777" w:rsidR="00520F58" w:rsidRPr="00520F58" w:rsidRDefault="00520F58" w:rsidP="00520F5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07/21/23</w:t>
            </w:r>
          </w:p>
        </w:tc>
        <w:tc>
          <w:tcPr>
            <w:tcW w:w="2952" w:type="dxa"/>
          </w:tcPr>
          <w:p w14:paraId="5C946021" w14:textId="77777777" w:rsidR="00520F58" w:rsidRPr="00520F58" w:rsidRDefault="00520F58" w:rsidP="00520F5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08/02/23</w:t>
            </w:r>
          </w:p>
        </w:tc>
      </w:tr>
      <w:tr w:rsidR="00520F58" w:rsidRPr="00520F58" w14:paraId="7ACD4907" w14:textId="77777777" w:rsidTr="008E51A6">
        <w:trPr>
          <w:jc w:val="center"/>
        </w:trPr>
        <w:tc>
          <w:tcPr>
            <w:tcW w:w="2952" w:type="dxa"/>
          </w:tcPr>
          <w:p w14:paraId="6FE298A9" w14:textId="77777777" w:rsidR="00520F58" w:rsidRPr="00520F58" w:rsidRDefault="00520F58" w:rsidP="00520F58">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July</w:t>
            </w:r>
          </w:p>
        </w:tc>
        <w:tc>
          <w:tcPr>
            <w:tcW w:w="2952" w:type="dxa"/>
          </w:tcPr>
          <w:p w14:paraId="630776D7" w14:textId="77777777" w:rsidR="00520F58" w:rsidRPr="00520F58" w:rsidRDefault="00520F58" w:rsidP="00520F5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08/18/23</w:t>
            </w:r>
          </w:p>
        </w:tc>
        <w:tc>
          <w:tcPr>
            <w:tcW w:w="2952" w:type="dxa"/>
          </w:tcPr>
          <w:p w14:paraId="3067023A" w14:textId="77777777" w:rsidR="00520F58" w:rsidRPr="00520F58" w:rsidRDefault="00520F58" w:rsidP="00520F5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08/30/23</w:t>
            </w:r>
          </w:p>
        </w:tc>
      </w:tr>
      <w:tr w:rsidR="00520F58" w:rsidRPr="00520F58" w14:paraId="3D17FF1B" w14:textId="77777777" w:rsidTr="008E51A6">
        <w:trPr>
          <w:jc w:val="center"/>
        </w:trPr>
        <w:tc>
          <w:tcPr>
            <w:tcW w:w="2952" w:type="dxa"/>
          </w:tcPr>
          <w:p w14:paraId="30778934" w14:textId="77777777" w:rsidR="00520F58" w:rsidRPr="00520F58" w:rsidRDefault="00520F58" w:rsidP="00520F58">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August</w:t>
            </w:r>
          </w:p>
        </w:tc>
        <w:tc>
          <w:tcPr>
            <w:tcW w:w="2952" w:type="dxa"/>
          </w:tcPr>
          <w:p w14:paraId="74D76CE0" w14:textId="77777777" w:rsidR="00520F58" w:rsidRPr="00520F58" w:rsidRDefault="00520F58" w:rsidP="00520F5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09/19/23</w:t>
            </w:r>
          </w:p>
        </w:tc>
        <w:tc>
          <w:tcPr>
            <w:tcW w:w="2952" w:type="dxa"/>
          </w:tcPr>
          <w:p w14:paraId="0778B72D" w14:textId="77777777" w:rsidR="00520F58" w:rsidRPr="00520F58" w:rsidRDefault="00520F58" w:rsidP="00520F5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09/27/23</w:t>
            </w:r>
          </w:p>
        </w:tc>
      </w:tr>
      <w:tr w:rsidR="00520F58" w:rsidRPr="00520F58" w14:paraId="3E52D1FF" w14:textId="77777777" w:rsidTr="008E51A6">
        <w:trPr>
          <w:jc w:val="center"/>
        </w:trPr>
        <w:tc>
          <w:tcPr>
            <w:tcW w:w="2952" w:type="dxa"/>
          </w:tcPr>
          <w:p w14:paraId="5CA28CC4" w14:textId="77777777" w:rsidR="00520F58" w:rsidRPr="00520F58" w:rsidRDefault="00520F58" w:rsidP="00520F58">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September</w:t>
            </w:r>
          </w:p>
        </w:tc>
        <w:tc>
          <w:tcPr>
            <w:tcW w:w="2952" w:type="dxa"/>
          </w:tcPr>
          <w:p w14:paraId="62FF32DD" w14:textId="77777777" w:rsidR="00520F58" w:rsidRPr="00520F58" w:rsidRDefault="00520F58" w:rsidP="00520F5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10/20/23</w:t>
            </w:r>
          </w:p>
        </w:tc>
        <w:tc>
          <w:tcPr>
            <w:tcW w:w="2952" w:type="dxa"/>
          </w:tcPr>
          <w:p w14:paraId="734F2532" w14:textId="77777777" w:rsidR="00520F58" w:rsidRPr="00520F58" w:rsidRDefault="00520F58" w:rsidP="00520F5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11/01/23</w:t>
            </w:r>
          </w:p>
        </w:tc>
      </w:tr>
      <w:tr w:rsidR="00520F58" w:rsidRPr="00520F58" w14:paraId="281B1400" w14:textId="77777777" w:rsidTr="008E51A6">
        <w:trPr>
          <w:jc w:val="center"/>
        </w:trPr>
        <w:tc>
          <w:tcPr>
            <w:tcW w:w="2952" w:type="dxa"/>
          </w:tcPr>
          <w:p w14:paraId="0A4EED98" w14:textId="77777777" w:rsidR="00520F58" w:rsidRPr="00520F58" w:rsidRDefault="00520F58" w:rsidP="00520F58">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October</w:t>
            </w:r>
          </w:p>
        </w:tc>
        <w:tc>
          <w:tcPr>
            <w:tcW w:w="2952" w:type="dxa"/>
          </w:tcPr>
          <w:p w14:paraId="10FD9E6A" w14:textId="77777777" w:rsidR="00520F58" w:rsidRPr="00520F58" w:rsidRDefault="00520F58" w:rsidP="00520F5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11/17/23</w:t>
            </w:r>
          </w:p>
        </w:tc>
        <w:tc>
          <w:tcPr>
            <w:tcW w:w="2952" w:type="dxa"/>
          </w:tcPr>
          <w:p w14:paraId="6CB2F2D7" w14:textId="77777777" w:rsidR="00520F58" w:rsidRPr="00520F58" w:rsidRDefault="00520F58" w:rsidP="00520F5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11/30/23</w:t>
            </w:r>
          </w:p>
        </w:tc>
      </w:tr>
      <w:tr w:rsidR="00520F58" w:rsidRPr="00520F58" w14:paraId="30A86AB8" w14:textId="77777777" w:rsidTr="008E51A6">
        <w:trPr>
          <w:jc w:val="center"/>
        </w:trPr>
        <w:tc>
          <w:tcPr>
            <w:tcW w:w="2952" w:type="dxa"/>
          </w:tcPr>
          <w:p w14:paraId="31DAFB13" w14:textId="77777777" w:rsidR="00520F58" w:rsidRPr="00520F58" w:rsidRDefault="00520F58" w:rsidP="00520F58">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November</w:t>
            </w:r>
          </w:p>
        </w:tc>
        <w:tc>
          <w:tcPr>
            <w:tcW w:w="2952" w:type="dxa"/>
          </w:tcPr>
          <w:p w14:paraId="38DECEC9" w14:textId="77777777" w:rsidR="00520F58" w:rsidRPr="00520F58" w:rsidRDefault="00520F58" w:rsidP="00520F5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12/22/23</w:t>
            </w:r>
          </w:p>
        </w:tc>
        <w:tc>
          <w:tcPr>
            <w:tcW w:w="2952" w:type="dxa"/>
          </w:tcPr>
          <w:p w14:paraId="56AFC86A" w14:textId="77777777" w:rsidR="00520F58" w:rsidRPr="00520F58" w:rsidRDefault="00520F58" w:rsidP="00520F5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01/04/24</w:t>
            </w:r>
          </w:p>
        </w:tc>
      </w:tr>
      <w:tr w:rsidR="00520F58" w:rsidRPr="00520F58" w14:paraId="5D358CB9" w14:textId="77777777" w:rsidTr="008E51A6">
        <w:trPr>
          <w:jc w:val="center"/>
        </w:trPr>
        <w:tc>
          <w:tcPr>
            <w:tcW w:w="2952" w:type="dxa"/>
          </w:tcPr>
          <w:p w14:paraId="4812D103" w14:textId="77777777" w:rsidR="00520F58" w:rsidRPr="00520F58" w:rsidRDefault="00520F58" w:rsidP="00520F58">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December</w:t>
            </w:r>
          </w:p>
        </w:tc>
        <w:tc>
          <w:tcPr>
            <w:tcW w:w="2952" w:type="dxa"/>
          </w:tcPr>
          <w:p w14:paraId="14E93476" w14:textId="77777777" w:rsidR="00520F58" w:rsidRPr="00520F58" w:rsidRDefault="00520F58" w:rsidP="00520F5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01/23/24</w:t>
            </w:r>
          </w:p>
        </w:tc>
        <w:tc>
          <w:tcPr>
            <w:tcW w:w="2952" w:type="dxa"/>
          </w:tcPr>
          <w:p w14:paraId="518E5A93" w14:textId="77777777" w:rsidR="00520F58" w:rsidRPr="00520F58" w:rsidRDefault="00520F58" w:rsidP="00520F5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520F58">
              <w:rPr>
                <w:rFonts w:ascii="Times New Roman" w:eastAsia="Times New Roman" w:hAnsi="Times New Roman" w:cs="Times New Roman"/>
                <w:sz w:val="28"/>
                <w:szCs w:val="28"/>
              </w:rPr>
              <w:t>01/31/24</w:t>
            </w:r>
          </w:p>
        </w:tc>
      </w:tr>
    </w:tbl>
    <w:p w14:paraId="6A646E72" w14:textId="77777777" w:rsidR="00520F58" w:rsidRPr="00520F58" w:rsidRDefault="00520F58" w:rsidP="00520F58">
      <w:pPr>
        <w:overflowPunct w:val="0"/>
        <w:autoSpaceDE w:val="0"/>
        <w:autoSpaceDN w:val="0"/>
        <w:adjustRightInd w:val="0"/>
        <w:spacing w:after="600" w:line="240" w:lineRule="auto"/>
        <w:ind w:left="720"/>
        <w:textAlignment w:val="baseline"/>
        <w:rPr>
          <w:rFonts w:ascii="Times New Roman" w:eastAsia="Times New Roman" w:hAnsi="Times New Roman" w:cs="Times New Roman"/>
          <w:sz w:val="20"/>
          <w:szCs w:val="20"/>
        </w:rPr>
      </w:pPr>
      <w:r w:rsidRPr="00520F58">
        <w:rPr>
          <w:rFonts w:ascii="Times New Roman" w:eastAsia="Times New Roman" w:hAnsi="Times New Roman" w:cs="Times New Roman"/>
          <w:sz w:val="20"/>
          <w:szCs w:val="20"/>
        </w:rPr>
        <w:t xml:space="preserve">*Date when Metropolitan Statistical Areas (MSAs) and county labor force statistics will be available on the Discover Arkansas website. </w:t>
      </w:r>
    </w:p>
    <w:p w14:paraId="41627F06" w14:textId="5D664536" w:rsidR="002F4E88" w:rsidRDefault="002F4E88" w:rsidP="002F4E88">
      <w:pPr>
        <w:spacing w:after="600"/>
        <w:ind w:left="720"/>
        <w:rPr>
          <w:sz w:val="20"/>
        </w:rPr>
      </w:pPr>
    </w:p>
    <w:p w14:paraId="377A108B" w14:textId="60D97BDC" w:rsidR="00520F58" w:rsidRDefault="00520F58" w:rsidP="002F4E88">
      <w:pPr>
        <w:spacing w:after="600"/>
        <w:ind w:left="720"/>
        <w:rPr>
          <w:sz w:val="20"/>
        </w:rPr>
      </w:pPr>
    </w:p>
    <w:p w14:paraId="12719F2F" w14:textId="2BF49602" w:rsidR="00520F58" w:rsidRDefault="00520F58" w:rsidP="002F4E88">
      <w:pPr>
        <w:spacing w:after="600"/>
        <w:ind w:left="720"/>
        <w:rPr>
          <w:sz w:val="20"/>
        </w:rPr>
      </w:pPr>
    </w:p>
    <w:p w14:paraId="612B8C96" w14:textId="5EBD49BB" w:rsidR="00520F58" w:rsidRDefault="00520F58" w:rsidP="002F4E88">
      <w:pPr>
        <w:spacing w:after="600"/>
        <w:ind w:left="720"/>
        <w:rPr>
          <w:sz w:val="20"/>
        </w:rPr>
      </w:pPr>
    </w:p>
    <w:p w14:paraId="1EC272B6" w14:textId="77777777" w:rsidR="00520F58" w:rsidRDefault="00520F58" w:rsidP="002F4E88">
      <w:pPr>
        <w:spacing w:after="600"/>
        <w:ind w:left="720"/>
        <w:rPr>
          <w:sz w:val="20"/>
        </w:rPr>
      </w:pPr>
    </w:p>
    <w:p w14:paraId="463DE42A" w14:textId="77777777" w:rsidR="002F4E88" w:rsidRPr="004166A2" w:rsidRDefault="002F4E88" w:rsidP="002F4E88">
      <w:pPr>
        <w:spacing w:after="600"/>
        <w:ind w:left="720"/>
        <w:rPr>
          <w:sz w:val="20"/>
        </w:rPr>
      </w:pPr>
    </w:p>
    <w:p w14:paraId="7AA345DC" w14:textId="224F0129" w:rsidR="007350EB" w:rsidRPr="005B2072" w:rsidRDefault="007350EB" w:rsidP="005B2072">
      <w:pPr>
        <w:spacing w:after="0"/>
        <w:rPr>
          <w:rFonts w:cstheme="minorHAnsi"/>
          <w:b/>
          <w:sz w:val="16"/>
          <w:szCs w:val="18"/>
        </w:rPr>
      </w:pPr>
    </w:p>
    <w:p w14:paraId="26DBCC15" w14:textId="77777777" w:rsidR="000B1769" w:rsidRDefault="000B1769" w:rsidP="000B1769">
      <w:pPr>
        <w:spacing w:after="0" w:line="240" w:lineRule="auto"/>
        <w:ind w:left="720" w:right="720"/>
        <w:contextualSpacing/>
        <w:rPr>
          <w:rFonts w:ascii="Avenir Roman" w:hAnsi="Avenir Roman" w:cstheme="minorHAnsi"/>
          <w:shd w:val="clear" w:color="auto" w:fill="FFFFFF"/>
        </w:rPr>
      </w:pPr>
    </w:p>
    <w:p w14:paraId="18A5E250" w14:textId="77777777" w:rsidR="000B1769" w:rsidRPr="006F6E69" w:rsidRDefault="00A57747" w:rsidP="000B1769">
      <w:pPr>
        <w:spacing w:after="0" w:line="240" w:lineRule="auto"/>
        <w:ind w:left="720" w:right="720"/>
        <w:contextualSpacing/>
        <w:rPr>
          <w:rFonts w:ascii="Avenir Roman" w:hAnsi="Avenir Roman" w:cstheme="minorHAnsi"/>
          <w:shd w:val="clear" w:color="auto" w:fill="FFFFFF"/>
          <w:vertAlign w:val="subscript"/>
        </w:rPr>
      </w:pPr>
      <w:r>
        <w:rPr>
          <w:rFonts w:ascii="Avenir Roman" w:hAnsi="Avenir Roman" w:cstheme="minorHAnsi"/>
          <w:noProof/>
          <w:shd w:val="clear" w:color="auto" w:fill="FFFFFF"/>
        </w:rPr>
        <w:lastRenderedPageBreak/>
        <w:drawing>
          <wp:inline distT="0" distB="0" distL="0" distR="0" wp14:anchorId="1BD86552" wp14:editId="57B3C50B">
            <wp:extent cx="914400"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DEPT-COMMERCE_BLAC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2EE7E48A" w14:textId="77777777" w:rsidR="000B1769" w:rsidRPr="00A95830" w:rsidRDefault="000B1769" w:rsidP="000B1769">
      <w:pPr>
        <w:spacing w:after="0" w:line="240" w:lineRule="auto"/>
        <w:ind w:left="720" w:right="720"/>
        <w:contextualSpacing/>
        <w:rPr>
          <w:rFonts w:ascii="Avenir Roman" w:hAnsi="Avenir Roman" w:cstheme="minorHAnsi"/>
          <w:shd w:val="clear" w:color="auto" w:fill="FFFFFF"/>
        </w:rPr>
      </w:pPr>
    </w:p>
    <w:p w14:paraId="113754EF" w14:textId="77777777" w:rsidR="000B1769" w:rsidRDefault="000B1769" w:rsidP="00076E8D">
      <w:pPr>
        <w:spacing w:after="0" w:line="240" w:lineRule="auto"/>
        <w:ind w:left="720" w:right="720"/>
        <w:rPr>
          <w:rFonts w:ascii="Avenir Roman" w:eastAsia="Times New Roman" w:hAnsi="Avenir Roman" w:cs="Times New Roman"/>
          <w:b/>
          <w:bCs/>
          <w:color w:val="595959" w:themeColor="text1" w:themeTint="A6"/>
          <w:sz w:val="21"/>
          <w:szCs w:val="21"/>
        </w:rPr>
      </w:pPr>
      <w:r w:rsidRPr="009E046B">
        <w:rPr>
          <w:rFonts w:ascii="Avenir Roman" w:eastAsia="Times New Roman" w:hAnsi="Avenir Roman" w:cs="Times New Roman"/>
          <w:b/>
          <w:bCs/>
          <w:color w:val="595959" w:themeColor="text1" w:themeTint="A6"/>
          <w:sz w:val="21"/>
          <w:szCs w:val="21"/>
        </w:rPr>
        <w:t>About the Arkansas Department of Commerce:</w:t>
      </w:r>
    </w:p>
    <w:p w14:paraId="12C1FD4A" w14:textId="77777777" w:rsidR="000B1769" w:rsidRPr="009E046B" w:rsidRDefault="000B1769" w:rsidP="00076E8D">
      <w:pPr>
        <w:spacing w:after="0" w:line="240" w:lineRule="auto"/>
        <w:ind w:left="720" w:right="720"/>
        <w:rPr>
          <w:rFonts w:ascii="Avenir Roman" w:eastAsia="Times New Roman" w:hAnsi="Avenir Roman" w:cs="Times New Roman"/>
          <w:color w:val="595959" w:themeColor="text1" w:themeTint="A6"/>
          <w:sz w:val="21"/>
          <w:szCs w:val="21"/>
        </w:rPr>
      </w:pPr>
    </w:p>
    <w:p w14:paraId="371EB6A8" w14:textId="08DAC9D6" w:rsidR="00545DD7" w:rsidRDefault="000B1769" w:rsidP="00076E8D">
      <w:pPr>
        <w:spacing w:after="0" w:line="240" w:lineRule="auto"/>
        <w:ind w:left="720" w:right="720"/>
        <w:jc w:val="both"/>
        <w:rPr>
          <w:rFonts w:ascii="Avenir Roman" w:eastAsia="Times New Roman" w:hAnsi="Avenir Roman" w:cs="Times New Roman"/>
          <w:color w:val="595959" w:themeColor="text1" w:themeTint="A6"/>
          <w:sz w:val="21"/>
          <w:szCs w:val="21"/>
        </w:rPr>
      </w:pPr>
      <w:r w:rsidRPr="009E046B">
        <w:rPr>
          <w:rFonts w:ascii="Avenir Roman" w:eastAsia="Times New Roman" w:hAnsi="Avenir Roman" w:cs="Times New Roman"/>
          <w:color w:val="595959" w:themeColor="text1" w:themeTint="A6"/>
          <w:sz w:val="21"/>
          <w:szCs w:val="21"/>
        </w:rPr>
        <w:t>The Arkansas Department of Commerce is the umbrella department for workforce and economic development drivers. Its divisions and regulatory boards include Division of Aeronautics, Waterways Commission, Wine Producers Council, Division of Workforce Services, Office of Skills Development, State Bank Department, Insurance Department, Securities Department, Economic Development Commission and Development Finance Authority.</w:t>
      </w:r>
    </w:p>
    <w:p w14:paraId="4C2F1EF4" w14:textId="64BC0AC5" w:rsidR="006F6E69" w:rsidRDefault="006F6E69" w:rsidP="00076E8D">
      <w:pPr>
        <w:spacing w:after="0" w:line="240" w:lineRule="auto"/>
        <w:ind w:left="720" w:right="720"/>
        <w:jc w:val="both"/>
        <w:rPr>
          <w:rFonts w:ascii="Avenir Roman" w:eastAsia="Times New Roman" w:hAnsi="Avenir Roman" w:cs="Times New Roman"/>
          <w:b/>
          <w:bCs/>
          <w:color w:val="595959" w:themeColor="text1" w:themeTint="A6"/>
          <w:sz w:val="21"/>
          <w:szCs w:val="21"/>
        </w:rPr>
      </w:pPr>
    </w:p>
    <w:p w14:paraId="1CF61F87" w14:textId="77777777" w:rsidR="007350EB" w:rsidRDefault="007350EB" w:rsidP="00076E8D">
      <w:pPr>
        <w:spacing w:after="0" w:line="240" w:lineRule="auto"/>
        <w:ind w:left="720" w:right="720"/>
        <w:jc w:val="both"/>
        <w:rPr>
          <w:rFonts w:ascii="Avenir Roman" w:eastAsia="Times New Roman" w:hAnsi="Avenir Roman" w:cs="Times New Roman"/>
          <w:b/>
          <w:bCs/>
          <w:color w:val="595959" w:themeColor="text1" w:themeTint="A6"/>
          <w:sz w:val="21"/>
          <w:szCs w:val="21"/>
        </w:rPr>
      </w:pPr>
    </w:p>
    <w:p w14:paraId="50ADD0EE" w14:textId="09AF0747" w:rsidR="006F6E69" w:rsidRDefault="006F6E69" w:rsidP="00076E8D">
      <w:pPr>
        <w:spacing w:after="0" w:line="240" w:lineRule="auto"/>
        <w:ind w:left="720" w:right="720"/>
        <w:jc w:val="both"/>
        <w:rPr>
          <w:rFonts w:ascii="Avenir Roman" w:eastAsia="Times New Roman" w:hAnsi="Avenir Roman" w:cs="Times New Roman"/>
          <w:b/>
          <w:bCs/>
          <w:color w:val="595959" w:themeColor="text1" w:themeTint="A6"/>
          <w:sz w:val="21"/>
          <w:szCs w:val="21"/>
        </w:rPr>
      </w:pPr>
      <w:r>
        <w:rPr>
          <w:rFonts w:ascii="Avenir Roman" w:eastAsia="Times New Roman" w:hAnsi="Avenir Roman" w:cs="Times New Roman"/>
          <w:b/>
          <w:bCs/>
          <w:noProof/>
          <w:color w:val="595959" w:themeColor="text1" w:themeTint="A6"/>
          <w:sz w:val="21"/>
          <w:szCs w:val="21"/>
        </w:rPr>
        <w:drawing>
          <wp:inline distT="0" distB="0" distL="0" distR="0" wp14:anchorId="1AB6EEC9" wp14:editId="3D48D86F">
            <wp:extent cx="1245164" cy="11208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D Logo New_Redrawn.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9310" cy="1133611"/>
                    </a:xfrm>
                    <a:prstGeom prst="rect">
                      <a:avLst/>
                    </a:prstGeom>
                  </pic:spPr>
                </pic:pic>
              </a:graphicData>
            </a:graphic>
          </wp:inline>
        </w:drawing>
      </w:r>
    </w:p>
    <w:p w14:paraId="39623350" w14:textId="77777777" w:rsidR="006F6E69" w:rsidRDefault="006F6E69" w:rsidP="00076E8D">
      <w:pPr>
        <w:spacing w:after="0" w:line="240" w:lineRule="auto"/>
        <w:ind w:left="720" w:right="720"/>
        <w:jc w:val="both"/>
        <w:rPr>
          <w:rFonts w:ascii="Avenir Roman" w:eastAsia="Times New Roman" w:hAnsi="Avenir Roman" w:cs="Times New Roman"/>
          <w:b/>
          <w:bCs/>
          <w:color w:val="595959" w:themeColor="text1" w:themeTint="A6"/>
          <w:sz w:val="21"/>
          <w:szCs w:val="21"/>
        </w:rPr>
      </w:pPr>
    </w:p>
    <w:p w14:paraId="3374C694" w14:textId="28C43CB0" w:rsidR="00A9484D" w:rsidRDefault="00A9484D" w:rsidP="00076E8D">
      <w:pPr>
        <w:spacing w:after="0" w:line="240" w:lineRule="auto"/>
        <w:ind w:left="720" w:right="720"/>
        <w:jc w:val="both"/>
        <w:rPr>
          <w:rFonts w:ascii="Avenir Roman" w:eastAsia="Times New Roman" w:hAnsi="Avenir Roman" w:cs="Times New Roman"/>
          <w:b/>
          <w:bCs/>
          <w:color w:val="595959" w:themeColor="text1" w:themeTint="A6"/>
          <w:sz w:val="21"/>
          <w:szCs w:val="21"/>
        </w:rPr>
      </w:pPr>
      <w:r w:rsidRPr="006132E9">
        <w:rPr>
          <w:rFonts w:ascii="Avenir Roman" w:eastAsia="Times New Roman" w:hAnsi="Avenir Roman" w:cs="Times New Roman"/>
          <w:b/>
          <w:bCs/>
          <w:color w:val="595959" w:themeColor="text1" w:themeTint="A6"/>
          <w:sz w:val="21"/>
          <w:szCs w:val="21"/>
        </w:rPr>
        <w:t>About the</w:t>
      </w:r>
      <w:r w:rsidR="00076E8D">
        <w:rPr>
          <w:rFonts w:ascii="Avenir Roman" w:eastAsia="Times New Roman" w:hAnsi="Avenir Roman" w:cs="Times New Roman"/>
          <w:b/>
          <w:bCs/>
          <w:color w:val="595959" w:themeColor="text1" w:themeTint="A6"/>
          <w:sz w:val="21"/>
          <w:szCs w:val="21"/>
        </w:rPr>
        <w:t xml:space="preserve"> Arkansas</w:t>
      </w:r>
      <w:r w:rsidRPr="006132E9">
        <w:rPr>
          <w:rFonts w:ascii="Avenir Roman" w:eastAsia="Times New Roman" w:hAnsi="Avenir Roman" w:cs="Times New Roman"/>
          <w:b/>
          <w:bCs/>
          <w:color w:val="595959" w:themeColor="text1" w:themeTint="A6"/>
          <w:sz w:val="21"/>
          <w:szCs w:val="21"/>
        </w:rPr>
        <w:t xml:space="preserve"> </w:t>
      </w:r>
      <w:r w:rsidR="00076E8D">
        <w:rPr>
          <w:rFonts w:ascii="Avenir Roman" w:eastAsia="Times New Roman" w:hAnsi="Avenir Roman" w:cs="Times New Roman"/>
          <w:b/>
          <w:bCs/>
          <w:color w:val="595959" w:themeColor="text1" w:themeTint="A6"/>
          <w:sz w:val="21"/>
          <w:szCs w:val="21"/>
        </w:rPr>
        <w:t>Division of Workforce Services</w:t>
      </w:r>
    </w:p>
    <w:p w14:paraId="21F2DDB4" w14:textId="77777777" w:rsidR="00A9484D" w:rsidRDefault="00A9484D" w:rsidP="00076E8D">
      <w:pPr>
        <w:spacing w:after="0" w:line="240" w:lineRule="auto"/>
        <w:ind w:left="720" w:right="720"/>
        <w:jc w:val="both"/>
        <w:rPr>
          <w:color w:val="000000"/>
        </w:rPr>
      </w:pPr>
    </w:p>
    <w:p w14:paraId="326C6843" w14:textId="20031BFE" w:rsidR="00076E8D" w:rsidRPr="00076E8D" w:rsidRDefault="00076E8D" w:rsidP="00076E8D">
      <w:pPr>
        <w:ind w:left="720" w:right="720"/>
        <w:jc w:val="both"/>
        <w:rPr>
          <w:rFonts w:ascii="Avenir Roman" w:eastAsia="Times New Roman" w:hAnsi="Avenir Roman" w:cs="Times New Roman"/>
          <w:color w:val="595959" w:themeColor="text1" w:themeTint="A6"/>
          <w:sz w:val="21"/>
          <w:szCs w:val="21"/>
        </w:rPr>
      </w:pPr>
      <w:r w:rsidRPr="00076E8D">
        <w:rPr>
          <w:rFonts w:ascii="Avenir Roman" w:eastAsia="Times New Roman" w:hAnsi="Avenir Roman" w:cs="Times New Roman"/>
          <w:color w:val="595959" w:themeColor="text1" w:themeTint="A6"/>
          <w:sz w:val="21"/>
          <w:szCs w:val="21"/>
        </w:rPr>
        <w:t>The mission of the Arkansas Division of Workforce Services is to support and secure Arkansas</w:t>
      </w:r>
      <w:r w:rsidR="0054138F">
        <w:rPr>
          <w:rFonts w:ascii="Avenir Roman" w:eastAsia="Times New Roman" w:hAnsi="Avenir Roman" w:cs="Times New Roman"/>
          <w:color w:val="595959" w:themeColor="text1" w:themeTint="A6"/>
          <w:sz w:val="21"/>
          <w:szCs w:val="21"/>
        </w:rPr>
        <w:t>'</w:t>
      </w:r>
      <w:r>
        <w:rPr>
          <w:rFonts w:ascii="Avenir Roman" w:eastAsia="Times New Roman" w:hAnsi="Avenir Roman" w:cs="Times New Roman"/>
          <w:color w:val="595959" w:themeColor="text1" w:themeTint="A6"/>
          <w:sz w:val="21"/>
          <w:szCs w:val="21"/>
        </w:rPr>
        <w:t xml:space="preserve"> </w:t>
      </w:r>
      <w:r w:rsidRPr="00076E8D">
        <w:rPr>
          <w:rFonts w:ascii="Avenir Roman" w:eastAsia="Times New Roman" w:hAnsi="Avenir Roman" w:cs="Times New Roman"/>
          <w:color w:val="595959" w:themeColor="text1" w:themeTint="A6"/>
          <w:sz w:val="21"/>
          <w:szCs w:val="21"/>
        </w:rPr>
        <w:t xml:space="preserve">economic vitality through a highly skilled workforce by administering programs and providing services that empower employers and jobseekers. ADWS is a division of the Arkansas Department of Commerce. </w:t>
      </w:r>
    </w:p>
    <w:p w14:paraId="7D30163B" w14:textId="58A98744" w:rsidR="00A9484D" w:rsidRPr="006132E9" w:rsidRDefault="00EB1AC0" w:rsidP="00A9484D">
      <w:pPr>
        <w:spacing w:after="0" w:line="240" w:lineRule="auto"/>
        <w:ind w:left="720" w:right="720"/>
        <w:rPr>
          <w:color w:val="000000"/>
        </w:rPr>
      </w:pPr>
      <w:r>
        <w:rPr>
          <w:noProof/>
        </w:rPr>
        <w:drawing>
          <wp:inline distT="0" distB="0" distL="0" distR="0" wp14:anchorId="7AB71AC9" wp14:editId="5D8B7E1D">
            <wp:extent cx="2142925" cy="36110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78502" cy="367096"/>
                    </a:xfrm>
                    <a:prstGeom prst="rect">
                      <a:avLst/>
                    </a:prstGeom>
                  </pic:spPr>
                </pic:pic>
              </a:graphicData>
            </a:graphic>
          </wp:inline>
        </w:drawing>
      </w:r>
    </w:p>
    <w:p w14:paraId="61FD79EF" w14:textId="77777777" w:rsidR="00EB1AC0" w:rsidRDefault="00EB1AC0" w:rsidP="00EB1AC0">
      <w:pPr>
        <w:spacing w:after="0" w:line="240" w:lineRule="auto"/>
        <w:ind w:left="720" w:right="720"/>
        <w:jc w:val="both"/>
        <w:rPr>
          <w:rFonts w:ascii="Avenir Roman" w:eastAsia="Times New Roman" w:hAnsi="Avenir Roman" w:cs="Times New Roman"/>
          <w:b/>
          <w:bCs/>
          <w:color w:val="595959" w:themeColor="text1" w:themeTint="A6"/>
          <w:sz w:val="21"/>
          <w:szCs w:val="21"/>
        </w:rPr>
      </w:pPr>
      <w:r>
        <w:rPr>
          <w:rFonts w:ascii="Avenir Roman" w:eastAsia="Times New Roman" w:hAnsi="Avenir Roman" w:cs="Times New Roman"/>
          <w:b/>
          <w:bCs/>
          <w:color w:val="595959" w:themeColor="text1" w:themeTint="A6"/>
          <w:sz w:val="21"/>
          <w:szCs w:val="21"/>
        </w:rPr>
        <w:t xml:space="preserve">About </w:t>
      </w:r>
      <w:r w:rsidRPr="009C4229">
        <w:rPr>
          <w:rFonts w:ascii="Avenir Roman" w:eastAsia="Times New Roman" w:hAnsi="Avenir Roman" w:cs="Times New Roman"/>
          <w:b/>
          <w:bCs/>
          <w:color w:val="595959" w:themeColor="text1" w:themeTint="A6"/>
          <w:sz w:val="21"/>
          <w:szCs w:val="21"/>
        </w:rPr>
        <w:t>Bureau of Labor Statistics (BLS)</w:t>
      </w:r>
    </w:p>
    <w:p w14:paraId="543BB372" w14:textId="77777777" w:rsidR="00EB1AC0" w:rsidRPr="009C4229" w:rsidRDefault="00EB1AC0" w:rsidP="00EB1AC0">
      <w:pPr>
        <w:spacing w:after="0" w:line="240" w:lineRule="auto"/>
        <w:ind w:left="720" w:right="720"/>
        <w:jc w:val="both"/>
        <w:rPr>
          <w:rFonts w:ascii="Avenir Roman" w:eastAsia="Times New Roman" w:hAnsi="Avenir Roman" w:cs="Times New Roman"/>
          <w:b/>
          <w:bCs/>
          <w:color w:val="595959" w:themeColor="text1" w:themeTint="A6"/>
          <w:sz w:val="21"/>
          <w:szCs w:val="21"/>
        </w:rPr>
      </w:pPr>
    </w:p>
    <w:p w14:paraId="115FEC4A" w14:textId="77777777" w:rsidR="00EB1AC0" w:rsidRDefault="00EB1AC0" w:rsidP="00EB1AC0">
      <w:pPr>
        <w:ind w:left="720" w:right="720"/>
        <w:jc w:val="both"/>
        <w:rPr>
          <w:rFonts w:ascii="Avenir Roman" w:eastAsia="Times New Roman" w:hAnsi="Avenir Roman" w:cs="Times New Roman"/>
          <w:color w:val="595959" w:themeColor="text1" w:themeTint="A6"/>
          <w:sz w:val="21"/>
          <w:szCs w:val="21"/>
        </w:rPr>
      </w:pPr>
      <w:r w:rsidRPr="00FE3AEA">
        <w:rPr>
          <w:rFonts w:ascii="Avenir Roman" w:eastAsia="Times New Roman" w:hAnsi="Avenir Roman" w:cs="Times New Roman"/>
          <w:color w:val="595959" w:themeColor="text1" w:themeTint="A6"/>
          <w:sz w:val="21"/>
          <w:szCs w:val="21"/>
        </w:rPr>
        <w:t>The Bureau of Labor Statistics measures labor market activity, working conditions, price changes, and productivity In the U.S. economy to support public and private decision making.</w:t>
      </w:r>
    </w:p>
    <w:p w14:paraId="27F89E7D" w14:textId="77777777" w:rsidR="00EB1AC0" w:rsidRDefault="00EB1AC0" w:rsidP="00EB1AC0">
      <w:pPr>
        <w:spacing w:after="0" w:line="240" w:lineRule="auto"/>
        <w:ind w:left="720" w:right="720"/>
        <w:jc w:val="both"/>
        <w:rPr>
          <w:rFonts w:ascii="Avenir Roman" w:eastAsia="Times New Roman" w:hAnsi="Avenir Roman" w:cs="Times New Roman"/>
          <w:b/>
          <w:bCs/>
          <w:color w:val="595959" w:themeColor="text1" w:themeTint="A6"/>
          <w:sz w:val="21"/>
          <w:szCs w:val="21"/>
        </w:rPr>
      </w:pPr>
      <w:r>
        <w:rPr>
          <w:rFonts w:ascii="Avenir Roman" w:eastAsia="Times New Roman" w:hAnsi="Avenir Roman" w:cs="Times New Roman"/>
          <w:b/>
          <w:bCs/>
          <w:color w:val="595959" w:themeColor="text1" w:themeTint="A6"/>
          <w:sz w:val="21"/>
          <w:szCs w:val="21"/>
        </w:rPr>
        <w:t xml:space="preserve">About </w:t>
      </w:r>
      <w:r w:rsidRPr="009C4229">
        <w:rPr>
          <w:rFonts w:ascii="Avenir Roman" w:eastAsia="Times New Roman" w:hAnsi="Avenir Roman" w:cs="Times New Roman"/>
          <w:b/>
          <w:bCs/>
          <w:color w:val="595959" w:themeColor="text1" w:themeTint="A6"/>
          <w:sz w:val="21"/>
          <w:szCs w:val="21"/>
        </w:rPr>
        <w:t>Local Area Unemployment Statistics (LAUS)</w:t>
      </w:r>
    </w:p>
    <w:p w14:paraId="07E4DF74" w14:textId="77777777" w:rsidR="00EB1AC0" w:rsidRDefault="00EB1AC0" w:rsidP="00EB1AC0">
      <w:pPr>
        <w:spacing w:after="0" w:line="240" w:lineRule="auto"/>
        <w:ind w:left="720" w:right="720"/>
        <w:jc w:val="both"/>
        <w:rPr>
          <w:rFonts w:ascii="Avenir Roman" w:eastAsia="Times New Roman" w:hAnsi="Avenir Roman" w:cs="Times New Roman"/>
          <w:b/>
          <w:bCs/>
          <w:color w:val="595959" w:themeColor="text1" w:themeTint="A6"/>
          <w:sz w:val="21"/>
          <w:szCs w:val="21"/>
        </w:rPr>
      </w:pPr>
    </w:p>
    <w:p w14:paraId="725D27E6" w14:textId="77777777" w:rsidR="00EB1AC0" w:rsidRDefault="00EB1AC0" w:rsidP="00EB1AC0">
      <w:pPr>
        <w:ind w:left="720" w:right="720"/>
        <w:jc w:val="both"/>
        <w:rPr>
          <w:rFonts w:ascii="Avenir Roman" w:eastAsia="Times New Roman" w:hAnsi="Avenir Roman" w:cs="Times New Roman"/>
          <w:color w:val="595959" w:themeColor="text1" w:themeTint="A6"/>
          <w:sz w:val="21"/>
          <w:szCs w:val="21"/>
        </w:rPr>
      </w:pPr>
      <w:r w:rsidRPr="00FE3AEA">
        <w:rPr>
          <w:rFonts w:ascii="Avenir Roman" w:eastAsia="Times New Roman" w:hAnsi="Avenir Roman" w:cs="Times New Roman"/>
          <w:color w:val="595959" w:themeColor="text1" w:themeTint="A6"/>
          <w:sz w:val="21"/>
          <w:szCs w:val="21"/>
        </w:rPr>
        <w:t xml:space="preserve">The LAUS program produces monthly and annual employment, unemployment, and labor force data for Census regions and divisions, States, counties, metropolitan areas, and many cities, by place of residence.  </w:t>
      </w:r>
    </w:p>
    <w:p w14:paraId="7AD09CAF" w14:textId="77777777" w:rsidR="00EB1AC0" w:rsidRDefault="00EB1AC0" w:rsidP="00EB1AC0">
      <w:pPr>
        <w:spacing w:after="0" w:line="240" w:lineRule="auto"/>
        <w:ind w:left="720" w:right="720"/>
        <w:jc w:val="both"/>
        <w:rPr>
          <w:rFonts w:ascii="Avenir Roman" w:eastAsia="Times New Roman" w:hAnsi="Avenir Roman" w:cs="Times New Roman"/>
          <w:b/>
          <w:bCs/>
          <w:color w:val="595959" w:themeColor="text1" w:themeTint="A6"/>
          <w:sz w:val="21"/>
          <w:szCs w:val="21"/>
        </w:rPr>
      </w:pPr>
      <w:r>
        <w:rPr>
          <w:rFonts w:ascii="Avenir Roman" w:eastAsia="Times New Roman" w:hAnsi="Avenir Roman" w:cs="Times New Roman"/>
          <w:b/>
          <w:bCs/>
          <w:color w:val="595959" w:themeColor="text1" w:themeTint="A6"/>
          <w:sz w:val="21"/>
          <w:szCs w:val="21"/>
        </w:rPr>
        <w:t xml:space="preserve">About </w:t>
      </w:r>
      <w:r w:rsidRPr="009C4229">
        <w:rPr>
          <w:rFonts w:ascii="Avenir Roman" w:eastAsia="Times New Roman" w:hAnsi="Avenir Roman" w:cs="Times New Roman"/>
          <w:b/>
          <w:bCs/>
          <w:color w:val="595959" w:themeColor="text1" w:themeTint="A6"/>
          <w:sz w:val="21"/>
          <w:szCs w:val="21"/>
        </w:rPr>
        <w:t>Current Employment Statistics (CES)</w:t>
      </w:r>
    </w:p>
    <w:p w14:paraId="3017E8C6" w14:textId="77777777" w:rsidR="00EB1AC0" w:rsidRPr="009C4229" w:rsidRDefault="00EB1AC0" w:rsidP="00EB1AC0">
      <w:pPr>
        <w:spacing w:after="0" w:line="240" w:lineRule="auto"/>
        <w:ind w:left="720" w:right="720"/>
        <w:jc w:val="both"/>
        <w:rPr>
          <w:rFonts w:ascii="Avenir Roman" w:eastAsia="Times New Roman" w:hAnsi="Avenir Roman" w:cs="Times New Roman"/>
          <w:b/>
          <w:bCs/>
          <w:color w:val="595959" w:themeColor="text1" w:themeTint="A6"/>
          <w:sz w:val="21"/>
          <w:szCs w:val="21"/>
        </w:rPr>
      </w:pPr>
    </w:p>
    <w:p w14:paraId="2049CFDE" w14:textId="77777777" w:rsidR="00EB1AC0" w:rsidRPr="009C4229" w:rsidRDefault="00EB1AC0" w:rsidP="00EB1AC0">
      <w:pPr>
        <w:ind w:left="720" w:right="720"/>
        <w:jc w:val="both"/>
        <w:rPr>
          <w:rFonts w:ascii="Avenir Roman" w:eastAsia="Times New Roman" w:hAnsi="Avenir Roman" w:cs="Times New Roman"/>
          <w:color w:val="595959" w:themeColor="text1" w:themeTint="A6"/>
          <w:sz w:val="21"/>
          <w:szCs w:val="21"/>
        </w:rPr>
      </w:pPr>
      <w:r w:rsidRPr="009C4229">
        <w:rPr>
          <w:rFonts w:ascii="Avenir Roman" w:eastAsia="Times New Roman" w:hAnsi="Avenir Roman" w:cs="Times New Roman"/>
          <w:color w:val="595959" w:themeColor="text1" w:themeTint="A6"/>
          <w:sz w:val="21"/>
          <w:szCs w:val="21"/>
        </w:rPr>
        <w:t>The CES program produces detailed industry estimates of employment, hours, and earnings of workers on nonfarm payrolls. CES State and Metro Area produces data for all 50 States, the District of Columbia, Puerto Rico, the Virgin Islands, and about 450 metropolitan areas and divisions.</w:t>
      </w:r>
    </w:p>
    <w:p w14:paraId="138A15D8" w14:textId="77777777" w:rsidR="00A9484D" w:rsidRPr="003716CB" w:rsidRDefault="00A9484D" w:rsidP="003716CB">
      <w:pPr>
        <w:spacing w:after="0" w:line="240" w:lineRule="auto"/>
        <w:ind w:left="720" w:right="720"/>
        <w:rPr>
          <w:rFonts w:ascii="Avenir Roman" w:eastAsia="Times New Roman" w:hAnsi="Avenir Roman" w:cs="Times New Roman"/>
          <w:color w:val="595959" w:themeColor="text1" w:themeTint="A6"/>
          <w:sz w:val="21"/>
          <w:szCs w:val="21"/>
        </w:rPr>
      </w:pPr>
    </w:p>
    <w:sectPr w:rsidR="00A9484D" w:rsidRPr="003716CB" w:rsidSect="00E73CE1">
      <w:pgSz w:w="12240" w:h="15840"/>
      <w:pgMar w:top="720" w:right="720" w:bottom="576"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8A581" w14:textId="77777777" w:rsidR="009758F2" w:rsidRDefault="009758F2" w:rsidP="00545DD7">
      <w:pPr>
        <w:spacing w:after="0" w:line="240" w:lineRule="auto"/>
      </w:pPr>
      <w:r>
        <w:separator/>
      </w:r>
    </w:p>
  </w:endnote>
  <w:endnote w:type="continuationSeparator" w:id="0">
    <w:p w14:paraId="43FA8998" w14:textId="77777777" w:rsidR="009758F2" w:rsidRDefault="009758F2" w:rsidP="00545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3EB5639E-5B75-4B15-9931-8793F10ECF40}"/>
    <w:embedBold r:id="rId2" w:fontKey="{8AE4BAED-50AF-41E5-81AF-D4AD1DAE1E9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Black">
    <w:altName w:val="Calibri"/>
    <w:charset w:val="00"/>
    <w:family w:val="swiss"/>
    <w:pitch w:val="variable"/>
    <w:sig w:usb0="800000AF" w:usb1="5000204A" w:usb2="00000000" w:usb3="00000000" w:csb0="0000009B" w:csb1="00000000"/>
  </w:font>
  <w:font w:name="Times New Roman (Body CS)">
    <w:altName w:val="Times New Roman"/>
    <w:charset w:val="00"/>
    <w:family w:val="roman"/>
    <w:pitch w:val="variable"/>
    <w:sig w:usb0="E0002AEF" w:usb1="C0007841" w:usb2="00000009" w:usb3="00000000" w:csb0="000001FF" w:csb1="00000000"/>
  </w:font>
  <w:font w:name="Avenir Roman">
    <w:altName w:val="Calibri"/>
    <w:charset w:val="4D"/>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14D2F" w14:textId="77777777" w:rsidR="009758F2" w:rsidRDefault="009758F2" w:rsidP="00545DD7">
      <w:pPr>
        <w:spacing w:after="0" w:line="240" w:lineRule="auto"/>
      </w:pPr>
      <w:r>
        <w:separator/>
      </w:r>
    </w:p>
  </w:footnote>
  <w:footnote w:type="continuationSeparator" w:id="0">
    <w:p w14:paraId="7714E402" w14:textId="77777777" w:rsidR="009758F2" w:rsidRDefault="009758F2" w:rsidP="00545DD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AAA"/>
    <w:rsid w:val="0002324F"/>
    <w:rsid w:val="00063111"/>
    <w:rsid w:val="000748E3"/>
    <w:rsid w:val="00076E8D"/>
    <w:rsid w:val="00083498"/>
    <w:rsid w:val="000B0773"/>
    <w:rsid w:val="000B1769"/>
    <w:rsid w:val="000E6895"/>
    <w:rsid w:val="000F2FC8"/>
    <w:rsid w:val="000F7EFE"/>
    <w:rsid w:val="00101EAF"/>
    <w:rsid w:val="001221D7"/>
    <w:rsid w:val="00125499"/>
    <w:rsid w:val="001330F0"/>
    <w:rsid w:val="001503C8"/>
    <w:rsid w:val="00152EFD"/>
    <w:rsid w:val="001A4FEA"/>
    <w:rsid w:val="001A7265"/>
    <w:rsid w:val="001B20C8"/>
    <w:rsid w:val="001C068F"/>
    <w:rsid w:val="001C32AA"/>
    <w:rsid w:val="001D33F2"/>
    <w:rsid w:val="001D6996"/>
    <w:rsid w:val="0020294D"/>
    <w:rsid w:val="00243898"/>
    <w:rsid w:val="0024469F"/>
    <w:rsid w:val="00244BBC"/>
    <w:rsid w:val="002746CA"/>
    <w:rsid w:val="002759B5"/>
    <w:rsid w:val="00284E11"/>
    <w:rsid w:val="002A1721"/>
    <w:rsid w:val="002A2115"/>
    <w:rsid w:val="002B367E"/>
    <w:rsid w:val="002C2C43"/>
    <w:rsid w:val="002D32DC"/>
    <w:rsid w:val="002E027C"/>
    <w:rsid w:val="002F0A29"/>
    <w:rsid w:val="002F4E88"/>
    <w:rsid w:val="00315CC9"/>
    <w:rsid w:val="00315D42"/>
    <w:rsid w:val="00332915"/>
    <w:rsid w:val="00335640"/>
    <w:rsid w:val="003418BC"/>
    <w:rsid w:val="003426C1"/>
    <w:rsid w:val="00351248"/>
    <w:rsid w:val="003621A1"/>
    <w:rsid w:val="003716CB"/>
    <w:rsid w:val="00395FE2"/>
    <w:rsid w:val="003A15C5"/>
    <w:rsid w:val="003A47F3"/>
    <w:rsid w:val="003B33EB"/>
    <w:rsid w:val="003B6E49"/>
    <w:rsid w:val="003C7C8A"/>
    <w:rsid w:val="003E6525"/>
    <w:rsid w:val="003F4686"/>
    <w:rsid w:val="003F5554"/>
    <w:rsid w:val="004002A2"/>
    <w:rsid w:val="00417FDE"/>
    <w:rsid w:val="00452025"/>
    <w:rsid w:val="004B09D3"/>
    <w:rsid w:val="004C3534"/>
    <w:rsid w:val="004E6881"/>
    <w:rsid w:val="00520F58"/>
    <w:rsid w:val="0054138F"/>
    <w:rsid w:val="00545DD7"/>
    <w:rsid w:val="00566D9B"/>
    <w:rsid w:val="00571FB7"/>
    <w:rsid w:val="005753A5"/>
    <w:rsid w:val="00577DDF"/>
    <w:rsid w:val="00586AB8"/>
    <w:rsid w:val="00590A51"/>
    <w:rsid w:val="00593955"/>
    <w:rsid w:val="005B2072"/>
    <w:rsid w:val="005E2B9E"/>
    <w:rsid w:val="005E41E1"/>
    <w:rsid w:val="005F3C6A"/>
    <w:rsid w:val="006341CA"/>
    <w:rsid w:val="00650F0B"/>
    <w:rsid w:val="00667EB2"/>
    <w:rsid w:val="0067230C"/>
    <w:rsid w:val="006749EA"/>
    <w:rsid w:val="006928C7"/>
    <w:rsid w:val="0069694D"/>
    <w:rsid w:val="006A0547"/>
    <w:rsid w:val="006A3BEF"/>
    <w:rsid w:val="006A6AAA"/>
    <w:rsid w:val="006C063C"/>
    <w:rsid w:val="006E2EF3"/>
    <w:rsid w:val="006F4596"/>
    <w:rsid w:val="006F6E69"/>
    <w:rsid w:val="007017B5"/>
    <w:rsid w:val="00702B47"/>
    <w:rsid w:val="00702E7D"/>
    <w:rsid w:val="00703718"/>
    <w:rsid w:val="0070764E"/>
    <w:rsid w:val="00724B21"/>
    <w:rsid w:val="007262A8"/>
    <w:rsid w:val="00727898"/>
    <w:rsid w:val="007350EB"/>
    <w:rsid w:val="0074141D"/>
    <w:rsid w:val="0074231C"/>
    <w:rsid w:val="00761840"/>
    <w:rsid w:val="00783E15"/>
    <w:rsid w:val="007846F1"/>
    <w:rsid w:val="007A1949"/>
    <w:rsid w:val="007D2E18"/>
    <w:rsid w:val="007F2423"/>
    <w:rsid w:val="008027A5"/>
    <w:rsid w:val="00802C6D"/>
    <w:rsid w:val="008204AF"/>
    <w:rsid w:val="0082742C"/>
    <w:rsid w:val="008311FB"/>
    <w:rsid w:val="008361B1"/>
    <w:rsid w:val="0085777A"/>
    <w:rsid w:val="00862E0C"/>
    <w:rsid w:val="008867C6"/>
    <w:rsid w:val="008A5D96"/>
    <w:rsid w:val="008A783C"/>
    <w:rsid w:val="008D2E96"/>
    <w:rsid w:val="008F42E5"/>
    <w:rsid w:val="009201C7"/>
    <w:rsid w:val="00925580"/>
    <w:rsid w:val="00927AA4"/>
    <w:rsid w:val="009331F0"/>
    <w:rsid w:val="009357F1"/>
    <w:rsid w:val="009758F2"/>
    <w:rsid w:val="00987D27"/>
    <w:rsid w:val="009D5508"/>
    <w:rsid w:val="009D7320"/>
    <w:rsid w:val="009E046B"/>
    <w:rsid w:val="00A25839"/>
    <w:rsid w:val="00A45450"/>
    <w:rsid w:val="00A57747"/>
    <w:rsid w:val="00A933B5"/>
    <w:rsid w:val="00A9484D"/>
    <w:rsid w:val="00A95830"/>
    <w:rsid w:val="00AE6A1F"/>
    <w:rsid w:val="00B029F8"/>
    <w:rsid w:val="00B034D7"/>
    <w:rsid w:val="00B57560"/>
    <w:rsid w:val="00B668AB"/>
    <w:rsid w:val="00B70DC5"/>
    <w:rsid w:val="00BD6D59"/>
    <w:rsid w:val="00BE5CAC"/>
    <w:rsid w:val="00C04204"/>
    <w:rsid w:val="00C048A0"/>
    <w:rsid w:val="00C0780C"/>
    <w:rsid w:val="00C10CFA"/>
    <w:rsid w:val="00C23AB9"/>
    <w:rsid w:val="00C37841"/>
    <w:rsid w:val="00C50A23"/>
    <w:rsid w:val="00C60088"/>
    <w:rsid w:val="00C6132D"/>
    <w:rsid w:val="00C76832"/>
    <w:rsid w:val="00C85C04"/>
    <w:rsid w:val="00CA2A22"/>
    <w:rsid w:val="00CB1051"/>
    <w:rsid w:val="00CB3465"/>
    <w:rsid w:val="00CB350A"/>
    <w:rsid w:val="00CB3CC4"/>
    <w:rsid w:val="00CC4A78"/>
    <w:rsid w:val="00CC53E5"/>
    <w:rsid w:val="00CE7DA7"/>
    <w:rsid w:val="00D2787F"/>
    <w:rsid w:val="00D43C4A"/>
    <w:rsid w:val="00D71045"/>
    <w:rsid w:val="00D7511D"/>
    <w:rsid w:val="00D86A38"/>
    <w:rsid w:val="00DA1873"/>
    <w:rsid w:val="00DA69CB"/>
    <w:rsid w:val="00DC1014"/>
    <w:rsid w:val="00DD4E51"/>
    <w:rsid w:val="00E51D43"/>
    <w:rsid w:val="00E56E4D"/>
    <w:rsid w:val="00E73CE1"/>
    <w:rsid w:val="00E82B51"/>
    <w:rsid w:val="00EA44D3"/>
    <w:rsid w:val="00EB1AC0"/>
    <w:rsid w:val="00EB6E98"/>
    <w:rsid w:val="00EC6303"/>
    <w:rsid w:val="00ED443B"/>
    <w:rsid w:val="00ED7237"/>
    <w:rsid w:val="00EE4C4B"/>
    <w:rsid w:val="00EF3872"/>
    <w:rsid w:val="00F275B1"/>
    <w:rsid w:val="00F52DF9"/>
    <w:rsid w:val="00F664FB"/>
    <w:rsid w:val="00F76A78"/>
    <w:rsid w:val="00F84A0C"/>
    <w:rsid w:val="00FA540B"/>
    <w:rsid w:val="00FA766A"/>
    <w:rsid w:val="00FB56A4"/>
    <w:rsid w:val="00FC1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51E81F5E"/>
  <w15:chartTrackingRefBased/>
  <w15:docId w15:val="{7FF99A4D-49D2-40BF-A4FD-A9FA26FB2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10CFA"/>
    <w:pPr>
      <w:keepNext/>
      <w:overflowPunct w:val="0"/>
      <w:autoSpaceDE w:val="0"/>
      <w:autoSpaceDN w:val="0"/>
      <w:adjustRightInd w:val="0"/>
      <w:spacing w:before="240" w:after="60" w:line="240" w:lineRule="auto"/>
      <w:textAlignment w:val="baseline"/>
      <w:outlineLvl w:val="0"/>
    </w:pPr>
    <w:rPr>
      <w:rFonts w:ascii="Arial" w:eastAsia="Times New Roman" w:hAnsi="Arial" w:cs="Arial"/>
      <w:b/>
      <w:bCs/>
      <w:kern w:val="32"/>
      <w:sz w:val="32"/>
      <w:szCs w:val="32"/>
    </w:rPr>
  </w:style>
  <w:style w:type="paragraph" w:styleId="Heading3">
    <w:name w:val="heading 3"/>
    <w:basedOn w:val="Normal"/>
    <w:next w:val="Normal"/>
    <w:link w:val="Heading3Char"/>
    <w:qFormat/>
    <w:rsid w:val="00C10CFA"/>
    <w:pPr>
      <w:keepNext/>
      <w:widowControl w:val="0"/>
      <w:overflowPunct w:val="0"/>
      <w:autoSpaceDE w:val="0"/>
      <w:autoSpaceDN w:val="0"/>
      <w:adjustRightInd w:val="0"/>
      <w:spacing w:after="0" w:line="240" w:lineRule="auto"/>
      <w:jc w:val="center"/>
      <w:textAlignment w:val="baseline"/>
      <w:outlineLvl w:val="2"/>
    </w:pPr>
    <w:rPr>
      <w:rFonts w:ascii="Arial" w:eastAsia="Times New Roman" w:hAnsi="Arial" w:cs="Times New Roman"/>
      <w:b/>
      <w:sz w:val="18"/>
      <w:szCs w:val="20"/>
    </w:rPr>
  </w:style>
  <w:style w:type="paragraph" w:styleId="Heading4">
    <w:name w:val="heading 4"/>
    <w:basedOn w:val="Normal"/>
    <w:next w:val="Normal"/>
    <w:link w:val="Heading4Char"/>
    <w:qFormat/>
    <w:rsid w:val="00C10CFA"/>
    <w:pPr>
      <w:keepNext/>
      <w:widowControl w:val="0"/>
      <w:overflowPunct w:val="0"/>
      <w:autoSpaceDE w:val="0"/>
      <w:autoSpaceDN w:val="0"/>
      <w:adjustRightInd w:val="0"/>
      <w:spacing w:after="0" w:line="240" w:lineRule="auto"/>
      <w:textAlignment w:val="baseline"/>
      <w:outlineLvl w:val="3"/>
    </w:pPr>
    <w:rPr>
      <w:rFonts w:ascii="Arial" w:eastAsia="Times New Roman" w:hAnsi="Arial" w:cs="Times New Roman"/>
      <w:b/>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A6AA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A6AAA"/>
    <w:rPr>
      <w:color w:val="0000FF"/>
      <w:u w:val="single"/>
    </w:rPr>
  </w:style>
  <w:style w:type="character" w:styleId="Strong">
    <w:name w:val="Strong"/>
    <w:basedOn w:val="DefaultParagraphFont"/>
    <w:uiPriority w:val="22"/>
    <w:qFormat/>
    <w:rsid w:val="006A6AAA"/>
    <w:rPr>
      <w:b/>
      <w:bCs/>
    </w:rPr>
  </w:style>
  <w:style w:type="paragraph" w:styleId="Header">
    <w:name w:val="header"/>
    <w:basedOn w:val="Normal"/>
    <w:link w:val="HeaderChar"/>
    <w:uiPriority w:val="99"/>
    <w:unhideWhenUsed/>
    <w:rsid w:val="00545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DD7"/>
  </w:style>
  <w:style w:type="paragraph" w:styleId="Footer">
    <w:name w:val="footer"/>
    <w:basedOn w:val="Normal"/>
    <w:link w:val="FooterChar"/>
    <w:uiPriority w:val="99"/>
    <w:unhideWhenUsed/>
    <w:rsid w:val="00545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DD7"/>
  </w:style>
  <w:style w:type="paragraph" w:styleId="BalloonText">
    <w:name w:val="Balloon Text"/>
    <w:basedOn w:val="Normal"/>
    <w:link w:val="BalloonTextChar"/>
    <w:unhideWhenUsed/>
    <w:rsid w:val="009331F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rsid w:val="009331F0"/>
    <w:rPr>
      <w:rFonts w:ascii="Times New Roman" w:hAnsi="Times New Roman" w:cs="Times New Roman"/>
      <w:sz w:val="18"/>
      <w:szCs w:val="18"/>
    </w:rPr>
  </w:style>
  <w:style w:type="character" w:customStyle="1" w:styleId="Heading1Char">
    <w:name w:val="Heading 1 Char"/>
    <w:basedOn w:val="DefaultParagraphFont"/>
    <w:link w:val="Heading1"/>
    <w:rsid w:val="00C10CFA"/>
    <w:rPr>
      <w:rFonts w:ascii="Arial" w:eastAsia="Times New Roman" w:hAnsi="Arial" w:cs="Arial"/>
      <w:b/>
      <w:bCs/>
      <w:kern w:val="32"/>
      <w:sz w:val="32"/>
      <w:szCs w:val="32"/>
    </w:rPr>
  </w:style>
  <w:style w:type="character" w:customStyle="1" w:styleId="Heading3Char">
    <w:name w:val="Heading 3 Char"/>
    <w:basedOn w:val="DefaultParagraphFont"/>
    <w:link w:val="Heading3"/>
    <w:rsid w:val="00C10CFA"/>
    <w:rPr>
      <w:rFonts w:ascii="Arial" w:eastAsia="Times New Roman" w:hAnsi="Arial" w:cs="Times New Roman"/>
      <w:b/>
      <w:sz w:val="18"/>
      <w:szCs w:val="20"/>
    </w:rPr>
  </w:style>
  <w:style w:type="character" w:customStyle="1" w:styleId="Heading4Char">
    <w:name w:val="Heading 4 Char"/>
    <w:basedOn w:val="DefaultParagraphFont"/>
    <w:link w:val="Heading4"/>
    <w:rsid w:val="00C10CFA"/>
    <w:rPr>
      <w:rFonts w:ascii="Arial" w:eastAsia="Times New Roman" w:hAnsi="Arial" w:cs="Times New Roman"/>
      <w:b/>
      <w:sz w:val="16"/>
      <w:szCs w:val="20"/>
    </w:rPr>
  </w:style>
  <w:style w:type="paragraph" w:styleId="BodyTextIndent">
    <w:name w:val="Body Text Indent"/>
    <w:basedOn w:val="Normal"/>
    <w:link w:val="BodyTextIndentChar"/>
    <w:semiHidden/>
    <w:rsid w:val="00C10CFA"/>
    <w:pPr>
      <w:overflowPunct w:val="0"/>
      <w:autoSpaceDE w:val="0"/>
      <w:autoSpaceDN w:val="0"/>
      <w:adjustRightInd w:val="0"/>
      <w:spacing w:after="120" w:line="240" w:lineRule="auto"/>
      <w:ind w:left="360"/>
      <w:textAlignment w:val="baseline"/>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semiHidden/>
    <w:rsid w:val="00C10CFA"/>
    <w:rPr>
      <w:rFonts w:ascii="Times New Roman" w:eastAsia="Times New Roman" w:hAnsi="Times New Roman" w:cs="Times New Roman"/>
      <w:sz w:val="24"/>
      <w:szCs w:val="20"/>
    </w:rPr>
  </w:style>
  <w:style w:type="paragraph" w:customStyle="1" w:styleId="Default">
    <w:name w:val="Default"/>
    <w:rsid w:val="00C10CFA"/>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customStyle="1" w:styleId="CM8">
    <w:name w:val="CM8"/>
    <w:basedOn w:val="Default"/>
    <w:next w:val="Default"/>
    <w:rsid w:val="00C10CFA"/>
    <w:pPr>
      <w:spacing w:after="268"/>
    </w:pPr>
    <w:rPr>
      <w:color w:val="auto"/>
    </w:rPr>
  </w:style>
  <w:style w:type="paragraph" w:styleId="NoSpacing">
    <w:name w:val="No Spacing"/>
    <w:uiPriority w:val="1"/>
    <w:qFormat/>
    <w:rsid w:val="00C10CFA"/>
    <w:pPr>
      <w:spacing w:after="0" w:line="240" w:lineRule="auto"/>
    </w:pPr>
  </w:style>
  <w:style w:type="character" w:styleId="UnresolvedMention">
    <w:name w:val="Unresolved Mention"/>
    <w:basedOn w:val="DefaultParagraphFont"/>
    <w:uiPriority w:val="99"/>
    <w:semiHidden/>
    <w:unhideWhenUsed/>
    <w:rsid w:val="00927AA4"/>
    <w:rPr>
      <w:color w:val="605E5C"/>
      <w:shd w:val="clear" w:color="auto" w:fill="E1DFDD"/>
    </w:rPr>
  </w:style>
  <w:style w:type="table" w:styleId="TableGrid">
    <w:name w:val="Table Grid"/>
    <w:basedOn w:val="TableNormal"/>
    <w:uiPriority w:val="39"/>
    <w:rsid w:val="00417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F2F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451317">
      <w:bodyDiv w:val="1"/>
      <w:marLeft w:val="0"/>
      <w:marRight w:val="0"/>
      <w:marTop w:val="0"/>
      <w:marBottom w:val="0"/>
      <w:divBdr>
        <w:top w:val="none" w:sz="0" w:space="0" w:color="auto"/>
        <w:left w:val="none" w:sz="0" w:space="0" w:color="auto"/>
        <w:bottom w:val="none" w:sz="0" w:space="0" w:color="auto"/>
        <w:right w:val="none" w:sz="0" w:space="0" w:color="auto"/>
      </w:divBdr>
    </w:div>
    <w:div w:id="1342975385">
      <w:bodyDiv w:val="1"/>
      <w:marLeft w:val="0"/>
      <w:marRight w:val="0"/>
      <w:marTop w:val="0"/>
      <w:marBottom w:val="0"/>
      <w:divBdr>
        <w:top w:val="none" w:sz="0" w:space="0" w:color="auto"/>
        <w:left w:val="none" w:sz="0" w:space="0" w:color="auto"/>
        <w:bottom w:val="none" w:sz="0" w:space="0" w:color="auto"/>
        <w:right w:val="none" w:sz="0" w:space="0" w:color="auto"/>
      </w:divBdr>
    </w:div>
    <w:div w:id="1394087138">
      <w:bodyDiv w:val="1"/>
      <w:marLeft w:val="0"/>
      <w:marRight w:val="0"/>
      <w:marTop w:val="0"/>
      <w:marBottom w:val="0"/>
      <w:divBdr>
        <w:top w:val="none" w:sz="0" w:space="0" w:color="auto"/>
        <w:left w:val="none" w:sz="0" w:space="0" w:color="auto"/>
        <w:bottom w:val="none" w:sz="0" w:space="0" w:color="auto"/>
        <w:right w:val="none" w:sz="0" w:space="0" w:color="auto"/>
      </w:divBdr>
    </w:div>
    <w:div w:id="1839996995">
      <w:bodyDiv w:val="1"/>
      <w:marLeft w:val="0"/>
      <w:marRight w:val="0"/>
      <w:marTop w:val="0"/>
      <w:marBottom w:val="0"/>
      <w:divBdr>
        <w:top w:val="none" w:sz="0" w:space="0" w:color="auto"/>
        <w:left w:val="none" w:sz="0" w:space="0" w:color="auto"/>
        <w:bottom w:val="none" w:sz="0" w:space="0" w:color="auto"/>
        <w:right w:val="none" w:sz="0" w:space="0" w:color="auto"/>
      </w:divBdr>
    </w:div>
    <w:div w:id="200311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ls.gov/cps/definitions.ht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usan.Price@arkansas.gov"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616FB6EEAA0F34F947CE79D6256EB64" ma:contentTypeVersion="10" ma:contentTypeDescription="Create a new document." ma:contentTypeScope="" ma:versionID="d487d5ab19c8282dde601e698b3d283e">
  <xsd:schema xmlns:xsd="http://www.w3.org/2001/XMLSchema" xmlns:xs="http://www.w3.org/2001/XMLSchema" xmlns:p="http://schemas.microsoft.com/office/2006/metadata/properties" xmlns:ns3="7305c9d3-8ef0-4429-becc-a841c97b60bd" xmlns:ns4="cadbaa95-3f45-44f6-bc3e-277a31d62f02" targetNamespace="http://schemas.microsoft.com/office/2006/metadata/properties" ma:root="true" ma:fieldsID="bf617517ffdf04c2eb548c60b7df1507" ns3:_="" ns4:_="">
    <xsd:import namespace="7305c9d3-8ef0-4429-becc-a841c97b60bd"/>
    <xsd:import namespace="cadbaa95-3f45-44f6-bc3e-277a31d62f0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5c9d3-8ef0-4429-becc-a841c97b60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dbaa95-3f45-44f6-bc3e-277a31d62f0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75E605-E9BF-4B42-A498-27BE3D3D0385}">
  <ds:schemaRefs>
    <ds:schemaRef ds:uri="http://schemas.openxmlformats.org/officeDocument/2006/bibliography"/>
  </ds:schemaRefs>
</ds:datastoreItem>
</file>

<file path=customXml/itemProps2.xml><?xml version="1.0" encoding="utf-8"?>
<ds:datastoreItem xmlns:ds="http://schemas.openxmlformats.org/officeDocument/2006/customXml" ds:itemID="{8B5A54D2-76C4-4FB4-AE40-CF3F948CCD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5c9d3-8ef0-4429-becc-a841c97b60bd"/>
    <ds:schemaRef ds:uri="cadbaa95-3f45-44f6-bc3e-277a31d62f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D26F6A-DA5A-4A89-8CEA-4F83EE914917}">
  <ds:schemaRefs>
    <ds:schemaRef ds:uri="http://schemas.microsoft.com/sharepoint/v3/contenttype/forms"/>
  </ds:schemaRefs>
</ds:datastoreItem>
</file>

<file path=customXml/itemProps4.xml><?xml version="1.0" encoding="utf-8"?>
<ds:datastoreItem xmlns:ds="http://schemas.openxmlformats.org/officeDocument/2006/customXml" ds:itemID="{66E088D1-03F5-4C5B-AB71-AD10C8FE932C}">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cadbaa95-3f45-44f6-bc3e-277a31d62f02"/>
    <ds:schemaRef ds:uri="http://purl.org/dc/terms/"/>
    <ds:schemaRef ds:uri="http://schemas.microsoft.com/office/infopath/2007/PartnerControls"/>
    <ds:schemaRef ds:uri="7305c9d3-8ef0-4429-becc-a841c97b60b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4</Pages>
  <Words>1337</Words>
  <Characters>7623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AIDC</Company>
  <LinksUpToDate>false</LinksUpToDate>
  <CharactersWithSpaces>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Cogbill</dc:creator>
  <cp:keywords/>
  <dc:description/>
  <cp:lastModifiedBy>Cara Benton</cp:lastModifiedBy>
  <cp:revision>49</cp:revision>
  <cp:lastPrinted>2019-12-20T17:54:00Z</cp:lastPrinted>
  <dcterms:created xsi:type="dcterms:W3CDTF">2020-03-09T14:12:00Z</dcterms:created>
  <dcterms:modified xsi:type="dcterms:W3CDTF">2023-01-23T18:02:00Z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0x010100D616FB6EEAA0F34F947CE79D6256EB64</vt:lpwstr>
  </property>
</Properties>
</file>