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91F1" w14:textId="480A7BEB" w:rsidR="000B1769" w:rsidRDefault="007350EB" w:rsidP="000B1769">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0" locked="0" layoutInCell="1" allowOverlap="1" wp14:anchorId="690CBF9D" wp14:editId="3E52779D">
            <wp:simplePos x="0" y="0"/>
            <wp:positionH relativeFrom="column">
              <wp:posOffset>358877</wp:posOffset>
            </wp:positionH>
            <wp:positionV relativeFrom="paragraph">
              <wp:posOffset>268124</wp:posOffset>
            </wp:positionV>
            <wp:extent cx="1238865" cy="1115208"/>
            <wp:effectExtent l="0" t="0" r="635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D-Logo-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0605" cy="1116774"/>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mc:AlternateContent>
          <mc:Choice Requires="wps">
            <w:drawing>
              <wp:anchor distT="0" distB="0" distL="114300" distR="114300" simplePos="0" relativeHeight="251662336" behindDoc="0" locked="0" layoutInCell="1" allowOverlap="1" wp14:anchorId="06433FC6" wp14:editId="5540CBE6">
                <wp:simplePos x="0" y="0"/>
                <wp:positionH relativeFrom="column">
                  <wp:posOffset>3149600</wp:posOffset>
                </wp:positionH>
                <wp:positionV relativeFrom="paragraph">
                  <wp:posOffset>665018</wp:posOffset>
                </wp:positionV>
                <wp:extent cx="3340100" cy="330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40100" cy="330200"/>
                        </a:xfrm>
                        <a:prstGeom prst="rect">
                          <a:avLst/>
                        </a:prstGeom>
                        <a:noFill/>
                        <a:ln w="6350">
                          <a:noFill/>
                        </a:ln>
                      </wps:spPr>
                      <wps:txbx>
                        <w:txbxContent>
                          <w:p w14:paraId="5D384409" w14:textId="77777777" w:rsidR="007350EB" w:rsidRDefault="007350EB" w:rsidP="007350EB">
                            <w:pPr>
                              <w:spacing w:after="40" w:line="180" w:lineRule="auto"/>
                              <w:jc w:val="right"/>
                            </w:pPr>
                            <w:r>
                              <w:rPr>
                                <w:rFonts w:ascii="Avenir Black" w:hAnsi="Avenir Black" w:cs="Times New Roman (Body CS)"/>
                                <w:b/>
                                <w:color w:val="FFFFFF" w:themeColor="background1"/>
                                <w:spacing w:val="60"/>
                                <w:kern w:val="40"/>
                                <w:sz w:val="40"/>
                                <w:szCs w:val="40"/>
                              </w:rPr>
                              <w:t>NEWS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33FC6" id="_x0000_t202" coordsize="21600,21600" o:spt="202" path="m,l,21600r21600,l21600,xe">
                <v:stroke joinstyle="miter"/>
                <v:path gradientshapeok="t" o:connecttype="rect"/>
              </v:shapetype>
              <v:shape id="Text Box 1" o:spid="_x0000_s1026" type="#_x0000_t202" style="position:absolute;margin-left:248pt;margin-top:52.35pt;width:263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" filled="f" stroked="f" strokeweight=".5pt">
                <v:textbox>
                  <w:txbxContent>
                    <w:p w14:paraId="5D384409" w14:textId="77777777" w:rsidR="007350EB" w:rsidRDefault="007350EB" w:rsidP="007350EB">
                      <w:pPr>
                        <w:spacing w:after="40" w:line="180" w:lineRule="auto"/>
                        <w:jc w:val="right"/>
                      </w:pPr>
                      <w:r>
                        <w:rPr>
                          <w:rFonts w:ascii="Avenir Black" w:hAnsi="Avenir Black" w:cs="Times New Roman (Body CS)"/>
                          <w:b/>
                          <w:color w:val="FFFFFF" w:themeColor="background1"/>
                          <w:spacing w:val="60"/>
                          <w:kern w:val="40"/>
                          <w:sz w:val="40"/>
                          <w:szCs w:val="40"/>
                        </w:rPr>
                        <w:t>NEWS RELEASE</w:t>
                      </w:r>
                    </w:p>
                  </w:txbxContent>
                </v:textbox>
              </v:shape>
            </w:pict>
          </mc:Fallback>
        </mc:AlternateContent>
      </w:r>
      <w:r w:rsidR="009201C7">
        <w:rPr>
          <w:rFonts w:ascii="Calibri" w:hAnsi="Calibri" w:cs="Calibri"/>
          <w:noProof/>
          <w:sz w:val="22"/>
          <w:szCs w:val="22"/>
        </w:rPr>
        <w:softHyphen/>
      </w:r>
      <w:r w:rsidR="009201C7">
        <w:rPr>
          <w:rFonts w:ascii="Calibri" w:hAnsi="Calibri" w:cs="Calibri"/>
          <w:noProof/>
          <w:sz w:val="22"/>
          <w:szCs w:val="22"/>
        </w:rPr>
        <w:softHyphen/>
      </w:r>
      <w:r w:rsidR="009201C7">
        <w:rPr>
          <w:rFonts w:ascii="Calibri" w:hAnsi="Calibri" w:cs="Calibri"/>
          <w:noProof/>
          <w:sz w:val="22"/>
          <w:szCs w:val="22"/>
        </w:rPr>
        <w:softHyphen/>
      </w:r>
      <w:r w:rsidR="009201C7">
        <w:rPr>
          <w:rFonts w:ascii="Calibri" w:hAnsi="Calibri" w:cs="Calibri"/>
          <w:noProof/>
          <w:sz w:val="22"/>
          <w:szCs w:val="22"/>
        </w:rPr>
        <w:softHyphen/>
      </w:r>
      <w:r w:rsidR="00A57747">
        <w:rPr>
          <w:rFonts w:ascii="Calibri" w:hAnsi="Calibri" w:cs="Calibri"/>
          <w:noProof/>
          <w:sz w:val="22"/>
          <w:szCs w:val="22"/>
        </w:rPr>
        <w:drawing>
          <wp:inline distT="0" distB="0" distL="0" distR="0" wp14:anchorId="30521C68" wp14:editId="47475BA1">
            <wp:extent cx="685800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8396 Brand Style Guide_Press Release_COMMERCE 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1600200"/>
                    </a:xfrm>
                    <a:prstGeom prst="rect">
                      <a:avLst/>
                    </a:prstGeom>
                  </pic:spPr>
                </pic:pic>
              </a:graphicData>
            </a:graphic>
          </wp:inline>
        </w:drawing>
      </w:r>
    </w:p>
    <w:p w14:paraId="279E7B84" w14:textId="77777777" w:rsidR="003418BC" w:rsidRDefault="003418BC" w:rsidP="00D86A38">
      <w:pPr>
        <w:pStyle w:val="NormalWeb"/>
        <w:spacing w:before="0" w:beforeAutospacing="0" w:after="0" w:afterAutospacing="0"/>
        <w:ind w:right="720"/>
        <w:rPr>
          <w:rFonts w:ascii="Avenir Roman" w:hAnsi="Avenir Roman" w:cs="Calibri"/>
          <w:sz w:val="22"/>
          <w:szCs w:val="22"/>
        </w:rPr>
      </w:pPr>
    </w:p>
    <w:p w14:paraId="336744FE" w14:textId="26C1A1E3" w:rsidR="000B1769" w:rsidRDefault="00E73909" w:rsidP="00C10CFA">
      <w:pPr>
        <w:pStyle w:val="NormalWeb"/>
        <w:spacing w:before="0" w:beforeAutospacing="0" w:after="0" w:afterAutospacing="0"/>
        <w:ind w:right="720"/>
        <w:rPr>
          <w:rFonts w:asciiTheme="minorHAnsi" w:hAnsiTheme="minorHAnsi" w:cstheme="minorHAnsi"/>
          <w:sz w:val="22"/>
          <w:szCs w:val="22"/>
        </w:rPr>
      </w:pPr>
      <w:r>
        <w:rPr>
          <w:rFonts w:asciiTheme="minorHAnsi" w:hAnsiTheme="minorHAnsi" w:cstheme="minorHAnsi"/>
          <w:sz w:val="22"/>
          <w:szCs w:val="22"/>
        </w:rPr>
        <w:t>July 16, 2021</w:t>
      </w:r>
    </w:p>
    <w:p w14:paraId="10CAF1F8" w14:textId="77777777" w:rsidR="00D86A38" w:rsidRDefault="000B1769" w:rsidP="0085777A">
      <w:pPr>
        <w:pStyle w:val="NormalWeb"/>
        <w:spacing w:before="0" w:beforeAutospacing="0" w:after="0" w:afterAutospacing="0"/>
        <w:ind w:right="720"/>
        <w:rPr>
          <w:rStyle w:val="Strong"/>
          <w:rFonts w:asciiTheme="minorHAnsi" w:hAnsiTheme="minorHAnsi" w:cstheme="minorHAnsi"/>
          <w:sz w:val="16"/>
          <w:szCs w:val="16"/>
        </w:rPr>
      </w:pPr>
      <w:r w:rsidRPr="00243898">
        <w:rPr>
          <w:rStyle w:val="Strong"/>
          <w:rFonts w:asciiTheme="minorHAnsi" w:hAnsiTheme="minorHAnsi" w:cstheme="minorHAnsi"/>
          <w:sz w:val="22"/>
          <w:szCs w:val="22"/>
        </w:rPr>
        <w:t>FOR IMMEDIATE RELEASE</w:t>
      </w:r>
      <w:r w:rsidR="0085777A">
        <w:rPr>
          <w:rStyle w:val="Strong"/>
          <w:rFonts w:asciiTheme="minorHAnsi" w:hAnsiTheme="minorHAnsi" w:cstheme="minorHAnsi"/>
          <w:sz w:val="22"/>
          <w:szCs w:val="22"/>
        </w:rPr>
        <w:t xml:space="preserve">                   </w:t>
      </w:r>
    </w:p>
    <w:p w14:paraId="35CC3AF1" w14:textId="6E6AC315" w:rsidR="0085777A" w:rsidRPr="00D86A38" w:rsidRDefault="0085777A" w:rsidP="0085777A">
      <w:pPr>
        <w:pStyle w:val="NormalWeb"/>
        <w:spacing w:before="0" w:beforeAutospacing="0" w:after="0" w:afterAutospacing="0"/>
        <w:ind w:right="720"/>
        <w:rPr>
          <w:rFonts w:asciiTheme="minorHAnsi" w:hAnsiTheme="minorHAnsi" w:cstheme="minorHAnsi"/>
          <w:b/>
          <w:bCs/>
          <w:sz w:val="22"/>
          <w:szCs w:val="22"/>
        </w:rPr>
      </w:pPr>
      <w:r>
        <w:rPr>
          <w:rStyle w:val="Strong"/>
          <w:rFonts w:asciiTheme="minorHAnsi" w:hAnsiTheme="minorHAnsi" w:cstheme="minorHAnsi"/>
          <w:sz w:val="22"/>
          <w:szCs w:val="22"/>
        </w:rPr>
        <w:t xml:space="preserve">                         </w:t>
      </w:r>
      <w:r>
        <w:rPr>
          <w:rStyle w:val="Strong"/>
          <w:rFonts w:cstheme="minorHAnsi"/>
        </w:rPr>
        <w:t xml:space="preserve">  </w:t>
      </w:r>
      <w:r>
        <w:rPr>
          <w:rStyle w:val="Strong"/>
          <w:rFonts w:cstheme="minorHAnsi"/>
        </w:rPr>
        <w:tab/>
      </w:r>
      <w:r w:rsidRPr="00927AA4">
        <w:rPr>
          <w:rStyle w:val="Strong"/>
          <w:rFonts w:ascii="Calibri" w:hAnsi="Calibri" w:cs="Calibri"/>
        </w:rPr>
        <w:tab/>
      </w:r>
      <w:r w:rsidRPr="00927AA4">
        <w:rPr>
          <w:rFonts w:ascii="Calibri" w:hAnsi="Calibri" w:cs="Calibri"/>
          <w:b/>
          <w:sz w:val="32"/>
          <w:szCs w:val="32"/>
        </w:rPr>
        <w:t xml:space="preserve"> </w:t>
      </w:r>
    </w:p>
    <w:p w14:paraId="15DB0DFE" w14:textId="33C2D34D" w:rsidR="0085777A" w:rsidRPr="0085777A" w:rsidRDefault="0085777A" w:rsidP="0085777A">
      <w:pPr>
        <w:spacing w:after="0"/>
        <w:rPr>
          <w:rFonts w:cstheme="minorHAnsi"/>
          <w:sz w:val="32"/>
          <w:szCs w:val="32"/>
        </w:rPr>
      </w:pPr>
      <w:r w:rsidRPr="00243898">
        <w:rPr>
          <w:rFonts w:cstheme="minorHAnsi"/>
        </w:rPr>
        <w:t>Susan Price, Arkansas BLS Programs Manager</w:t>
      </w:r>
      <w:r>
        <w:rPr>
          <w:rFonts w:cstheme="minorHAnsi"/>
        </w:rPr>
        <w:tab/>
      </w:r>
      <w:r>
        <w:rPr>
          <w:rFonts w:cstheme="minorHAnsi"/>
        </w:rPr>
        <w:tab/>
      </w:r>
      <w:r>
        <w:rPr>
          <w:rFonts w:cstheme="minorHAnsi"/>
        </w:rPr>
        <w:tab/>
      </w:r>
    </w:p>
    <w:p w14:paraId="4CF52730" w14:textId="44B8D430" w:rsidR="00927AA4" w:rsidRDefault="0085777A" w:rsidP="00C10CFA">
      <w:pPr>
        <w:pStyle w:val="NormalWeb"/>
        <w:spacing w:before="0" w:beforeAutospacing="0" w:after="0" w:afterAutospacing="0"/>
        <w:ind w:right="720"/>
        <w:rPr>
          <w:rStyle w:val="Hyperlink"/>
          <w:rFonts w:asciiTheme="minorHAnsi" w:hAnsiTheme="minorHAnsi" w:cstheme="minorHAnsi"/>
          <w:sz w:val="22"/>
          <w:szCs w:val="22"/>
          <w:u w:val="none"/>
        </w:rPr>
      </w:pPr>
      <w:r w:rsidRPr="00243898">
        <w:rPr>
          <w:rFonts w:asciiTheme="minorHAnsi" w:hAnsiTheme="minorHAnsi" w:cstheme="minorHAnsi"/>
          <w:color w:val="000000" w:themeColor="text1"/>
          <w:sz w:val="22"/>
          <w:szCs w:val="22"/>
        </w:rPr>
        <w:t>Arkansas Division of Workforce Services</w:t>
      </w:r>
      <w:r w:rsidRPr="00243898">
        <w:rPr>
          <w:rFonts w:asciiTheme="minorHAnsi" w:hAnsiTheme="minorHAnsi" w:cstheme="minorHAnsi"/>
          <w:sz w:val="22"/>
          <w:szCs w:val="22"/>
        </w:rPr>
        <w:br/>
      </w:r>
      <w:hyperlink r:id="rId12" w:history="1">
        <w:r w:rsidR="00D2787F" w:rsidRPr="000F2FC8">
          <w:rPr>
            <w:rStyle w:val="Hyperlink"/>
            <w:rFonts w:asciiTheme="minorHAnsi" w:hAnsiTheme="minorHAnsi" w:cstheme="minorHAnsi"/>
            <w:sz w:val="22"/>
            <w:szCs w:val="22"/>
            <w:u w:val="none"/>
          </w:rPr>
          <w:t>Susan.Price@arkansas.gov</w:t>
        </w:r>
      </w:hyperlink>
    </w:p>
    <w:p w14:paraId="01B11161" w14:textId="637B7C1A" w:rsidR="000F2FC8" w:rsidRPr="000F2FC8" w:rsidRDefault="000F2FC8" w:rsidP="00C10CFA">
      <w:pPr>
        <w:pStyle w:val="NormalWeb"/>
        <w:spacing w:before="0" w:beforeAutospacing="0" w:after="0" w:afterAutospacing="0"/>
        <w:ind w:right="720"/>
        <w:rPr>
          <w:rStyle w:val="Hyperlink"/>
          <w:rFonts w:asciiTheme="minorHAnsi" w:hAnsiTheme="minorHAnsi" w:cstheme="minorHAnsi"/>
          <w:sz w:val="22"/>
          <w:szCs w:val="22"/>
          <w:u w:val="none"/>
        </w:rPr>
      </w:pPr>
      <w:r w:rsidRPr="000F2FC8">
        <w:rPr>
          <w:rStyle w:val="Hyperlink"/>
          <w:rFonts w:asciiTheme="minorHAnsi" w:hAnsiTheme="minorHAnsi" w:cstheme="minorHAnsi"/>
          <w:sz w:val="22"/>
          <w:szCs w:val="22"/>
          <w:u w:val="none"/>
        </w:rPr>
        <w:fldChar w:fldCharType="begin"/>
      </w:r>
      <w:r w:rsidRPr="000F2FC8">
        <w:rPr>
          <w:rStyle w:val="Hyperlink"/>
          <w:rFonts w:asciiTheme="minorHAnsi" w:hAnsiTheme="minorHAnsi" w:cstheme="minorHAnsi"/>
          <w:sz w:val="22"/>
          <w:szCs w:val="22"/>
          <w:u w:val="none"/>
        </w:rPr>
        <w:instrText xml:space="preserve"> HYPERLINK "http://www.discover.arkansas.gov/" </w:instrText>
      </w:r>
      <w:r w:rsidRPr="000F2FC8">
        <w:rPr>
          <w:rStyle w:val="Hyperlink"/>
          <w:rFonts w:asciiTheme="minorHAnsi" w:hAnsiTheme="minorHAnsi" w:cstheme="minorHAnsi"/>
          <w:sz w:val="22"/>
          <w:szCs w:val="22"/>
          <w:u w:val="none"/>
        </w:rPr>
        <w:fldChar w:fldCharType="separate"/>
      </w:r>
      <w:r w:rsidRPr="000F2FC8">
        <w:rPr>
          <w:rStyle w:val="Hyperlink"/>
          <w:rFonts w:asciiTheme="minorHAnsi" w:hAnsiTheme="minorHAnsi" w:cstheme="minorHAnsi"/>
          <w:sz w:val="22"/>
          <w:szCs w:val="22"/>
          <w:u w:val="none"/>
        </w:rPr>
        <w:t>www.discover.arkansas.gov</w:t>
      </w:r>
    </w:p>
    <w:p w14:paraId="5FA5FAF0" w14:textId="2DF54800" w:rsidR="000B1769" w:rsidRPr="00243898" w:rsidRDefault="000F2FC8" w:rsidP="00C10CFA">
      <w:pPr>
        <w:pStyle w:val="NormalWeb"/>
        <w:spacing w:before="0" w:beforeAutospacing="0" w:after="0" w:afterAutospacing="0"/>
        <w:ind w:right="720"/>
        <w:rPr>
          <w:rFonts w:asciiTheme="minorHAnsi" w:hAnsiTheme="minorHAnsi" w:cstheme="minorHAnsi"/>
        </w:rPr>
      </w:pPr>
      <w:r w:rsidRPr="000F2FC8">
        <w:rPr>
          <w:rStyle w:val="Hyperlink"/>
          <w:rFonts w:asciiTheme="minorHAnsi" w:hAnsiTheme="minorHAnsi" w:cstheme="minorHAnsi"/>
          <w:sz w:val="22"/>
          <w:szCs w:val="22"/>
          <w:u w:val="none"/>
        </w:rPr>
        <w:fldChar w:fldCharType="end"/>
      </w:r>
      <w:r w:rsidR="00927AA4" w:rsidRPr="00927AA4">
        <w:rPr>
          <w:rFonts w:cstheme="minorHAnsi"/>
          <w:noProof/>
        </w:rPr>
        <mc:AlternateContent>
          <mc:Choice Requires="wps">
            <w:drawing>
              <wp:anchor distT="45720" distB="45720" distL="114300" distR="114300" simplePos="0" relativeHeight="251664384" behindDoc="0" locked="0" layoutInCell="1" allowOverlap="1" wp14:anchorId="3849FB64" wp14:editId="05CB378B">
                <wp:simplePos x="0" y="0"/>
                <wp:positionH relativeFrom="margin">
                  <wp:align>center</wp:align>
                </wp:positionH>
                <wp:positionV relativeFrom="paragraph">
                  <wp:posOffset>144780</wp:posOffset>
                </wp:positionV>
                <wp:extent cx="6819900"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65760"/>
                        </a:xfrm>
                        <a:prstGeom prst="rect">
                          <a:avLst/>
                        </a:prstGeom>
                        <a:noFill/>
                        <a:ln w="9525">
                          <a:noFill/>
                          <a:miter lim="800000"/>
                          <a:headEnd/>
                          <a:tailEnd/>
                        </a:ln>
                      </wps:spPr>
                      <wps:txbx>
                        <w:txbxContent>
                          <w:p w14:paraId="5ADE0094" w14:textId="7D23BBCD" w:rsidR="00927AA4" w:rsidRPr="00927AA4" w:rsidRDefault="00927AA4" w:rsidP="00927AA4">
                            <w:pPr>
                              <w:spacing w:after="0"/>
                              <w:jc w:val="center"/>
                              <w:rPr>
                                <w:rFonts w:cstheme="minorHAnsi"/>
                                <w:sz w:val="28"/>
                                <w:szCs w:val="28"/>
                              </w:rPr>
                            </w:pPr>
                            <w:r w:rsidRPr="00927AA4">
                              <w:rPr>
                                <w:rFonts w:ascii="Calibri" w:hAnsi="Calibri" w:cs="Calibri"/>
                                <w:b/>
                                <w:sz w:val="28"/>
                                <w:szCs w:val="28"/>
                              </w:rPr>
                              <w:t xml:space="preserve">Arkansas’ Unemployment Rate </w:t>
                            </w:r>
                            <w:r w:rsidR="00BC3851">
                              <w:rPr>
                                <w:rFonts w:cstheme="minorHAnsi"/>
                                <w:b/>
                                <w:sz w:val="28"/>
                                <w:szCs w:val="28"/>
                              </w:rPr>
                              <w:t>Remains Unchanged</w:t>
                            </w:r>
                            <w:r w:rsidR="005B2072">
                              <w:rPr>
                                <w:rFonts w:cstheme="minorHAnsi"/>
                                <w:b/>
                                <w:sz w:val="28"/>
                                <w:szCs w:val="28"/>
                              </w:rPr>
                              <w:t xml:space="preserve"> </w:t>
                            </w:r>
                            <w:r w:rsidR="00BC3851">
                              <w:rPr>
                                <w:rFonts w:cstheme="minorHAnsi"/>
                                <w:b/>
                                <w:sz w:val="28"/>
                                <w:szCs w:val="28"/>
                              </w:rPr>
                              <w:t>at 4.4 Percent</w:t>
                            </w:r>
                            <w:r w:rsidR="005B2072">
                              <w:rPr>
                                <w:rFonts w:cstheme="minorHAnsi"/>
                                <w:b/>
                                <w:sz w:val="28"/>
                                <w:szCs w:val="28"/>
                              </w:rPr>
                              <w:t xml:space="preserve"> in </w:t>
                            </w:r>
                            <w:r w:rsidR="00BC3851">
                              <w:rPr>
                                <w:rFonts w:cstheme="minorHAnsi"/>
                                <w:b/>
                                <w:sz w:val="28"/>
                                <w:szCs w:val="28"/>
                              </w:rPr>
                              <w:t>June</w:t>
                            </w:r>
                          </w:p>
                          <w:p w14:paraId="7EF0256F" w14:textId="36CC68D2" w:rsidR="00927AA4" w:rsidRDefault="00927A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9FB64" id="Text Box 2" o:spid="_x0000_s1027" type="#_x0000_t202" style="position:absolute;margin-left:0;margin-top:11.4pt;width:537pt;height:28.8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" filled="f" stroked="f">
                <v:textbox>
                  <w:txbxContent>
                    <w:p w14:paraId="5ADE0094" w14:textId="7D23BBCD" w:rsidR="00927AA4" w:rsidRPr="00927AA4" w:rsidRDefault="00927AA4" w:rsidP="00927AA4">
                      <w:pPr>
                        <w:spacing w:after="0"/>
                        <w:jc w:val="center"/>
                        <w:rPr>
                          <w:rFonts w:cstheme="minorHAnsi"/>
                          <w:sz w:val="28"/>
                          <w:szCs w:val="28"/>
                        </w:rPr>
                      </w:pPr>
                      <w:r w:rsidRPr="00927AA4">
                        <w:rPr>
                          <w:rFonts w:ascii="Calibri" w:hAnsi="Calibri" w:cs="Calibri"/>
                          <w:b/>
                          <w:sz w:val="28"/>
                          <w:szCs w:val="28"/>
                        </w:rPr>
                        <w:t xml:space="preserve">Arkansas’ Unemployment Rate </w:t>
                      </w:r>
                      <w:r w:rsidR="00BC3851">
                        <w:rPr>
                          <w:rFonts w:cstheme="minorHAnsi"/>
                          <w:b/>
                          <w:sz w:val="28"/>
                          <w:szCs w:val="28"/>
                        </w:rPr>
                        <w:t>Remains Unchanged</w:t>
                      </w:r>
                      <w:r w:rsidR="005B2072">
                        <w:rPr>
                          <w:rFonts w:cstheme="minorHAnsi"/>
                          <w:b/>
                          <w:sz w:val="28"/>
                          <w:szCs w:val="28"/>
                        </w:rPr>
                        <w:t xml:space="preserve"> </w:t>
                      </w:r>
                      <w:r w:rsidR="00BC3851">
                        <w:rPr>
                          <w:rFonts w:cstheme="minorHAnsi"/>
                          <w:b/>
                          <w:sz w:val="28"/>
                          <w:szCs w:val="28"/>
                        </w:rPr>
                        <w:t>at 4.4 Percent</w:t>
                      </w:r>
                      <w:r w:rsidR="005B2072">
                        <w:rPr>
                          <w:rFonts w:cstheme="minorHAnsi"/>
                          <w:b/>
                          <w:sz w:val="28"/>
                          <w:szCs w:val="28"/>
                        </w:rPr>
                        <w:t xml:space="preserve"> in </w:t>
                      </w:r>
                      <w:r w:rsidR="00BC3851">
                        <w:rPr>
                          <w:rFonts w:cstheme="minorHAnsi"/>
                          <w:b/>
                          <w:sz w:val="28"/>
                          <w:szCs w:val="28"/>
                        </w:rPr>
                        <w:t>June</w:t>
                      </w:r>
                    </w:p>
                    <w:p w14:paraId="7EF0256F" w14:textId="36CC68D2" w:rsidR="00927AA4" w:rsidRDefault="00927AA4"/>
                  </w:txbxContent>
                </v:textbox>
                <w10:wrap anchorx="margin"/>
              </v:shape>
            </w:pict>
          </mc:Fallback>
        </mc:AlternateContent>
      </w:r>
      <w:r w:rsidR="0085777A" w:rsidRPr="00243898">
        <w:rPr>
          <w:rFonts w:asciiTheme="minorHAnsi" w:hAnsiTheme="minorHAnsi" w:cstheme="minorHAnsi"/>
          <w:sz w:val="22"/>
          <w:szCs w:val="22"/>
        </w:rPr>
        <w:t xml:space="preserve">   </w:t>
      </w:r>
      <w:r w:rsidR="0085777A">
        <w:rPr>
          <w:rStyle w:val="Strong"/>
          <w:rFonts w:asciiTheme="minorHAnsi" w:hAnsiTheme="minorHAnsi" w:cstheme="minorHAnsi"/>
          <w:sz w:val="22"/>
          <w:szCs w:val="22"/>
        </w:rPr>
        <w:t xml:space="preserve">                          </w:t>
      </w:r>
    </w:p>
    <w:p w14:paraId="599B3BD2" w14:textId="3D452722" w:rsidR="000B1769" w:rsidRPr="00243898" w:rsidRDefault="000B1769" w:rsidP="0085777A">
      <w:pPr>
        <w:pStyle w:val="NormalWeb"/>
        <w:spacing w:before="0" w:beforeAutospacing="0" w:after="0" w:afterAutospacing="0"/>
        <w:ind w:right="720"/>
        <w:rPr>
          <w:rFonts w:asciiTheme="minorHAnsi" w:hAnsiTheme="minorHAnsi" w:cstheme="minorHAnsi"/>
          <w:sz w:val="22"/>
          <w:szCs w:val="22"/>
        </w:rPr>
      </w:pPr>
    </w:p>
    <w:p w14:paraId="7DA9B6A1" w14:textId="77777777" w:rsidR="00927AA4" w:rsidRDefault="00927AA4" w:rsidP="00927AA4">
      <w:pPr>
        <w:spacing w:after="0"/>
        <w:rPr>
          <w:rFonts w:cstheme="minorHAnsi"/>
          <w:b/>
          <w:sz w:val="24"/>
          <w:szCs w:val="24"/>
        </w:rPr>
      </w:pPr>
    </w:p>
    <w:p w14:paraId="5CA1461C" w14:textId="6C417E56" w:rsidR="00FA766A" w:rsidRDefault="00C10CFA" w:rsidP="000B0773">
      <w:pPr>
        <w:spacing w:after="0"/>
        <w:rPr>
          <w:rFonts w:cstheme="minorHAnsi"/>
          <w:b/>
          <w:sz w:val="24"/>
          <w:szCs w:val="24"/>
        </w:rPr>
      </w:pPr>
      <w:r w:rsidRPr="0085777A">
        <w:rPr>
          <w:rFonts w:cstheme="minorHAnsi"/>
          <w:b/>
          <w:sz w:val="24"/>
          <w:szCs w:val="24"/>
        </w:rPr>
        <w:t>Arkansas Civilian Labor Force Summary:</w:t>
      </w:r>
    </w:p>
    <w:p w14:paraId="27989058" w14:textId="77777777" w:rsidR="002D32DC" w:rsidRPr="002D32DC" w:rsidRDefault="002D32DC" w:rsidP="000B0773">
      <w:pPr>
        <w:spacing w:after="0"/>
        <w:rPr>
          <w:rFonts w:cstheme="minorHAnsi"/>
          <w:sz w:val="8"/>
          <w:szCs w:val="8"/>
        </w:rPr>
      </w:pPr>
    </w:p>
    <w:p w14:paraId="1E62B86D" w14:textId="7C11C14E" w:rsidR="005B2072" w:rsidRPr="0085777A" w:rsidRDefault="00C10CFA" w:rsidP="00C10CFA">
      <w:pPr>
        <w:jc w:val="both"/>
        <w:rPr>
          <w:rFonts w:cstheme="minorHAnsi"/>
          <w:szCs w:val="24"/>
        </w:rPr>
      </w:pPr>
      <w:r w:rsidRPr="0085777A">
        <w:rPr>
          <w:rFonts w:cstheme="minorHAnsi"/>
          <w:szCs w:val="24"/>
        </w:rPr>
        <w:t xml:space="preserve">Labor force data, produced by the U.S. Department of Labor, Bureau of Labor Statistics and released today by the Arkansas Division of Workforce Services, show Arkansas’ seasonally adjusted unemployment rate </w:t>
      </w:r>
      <w:r w:rsidR="003E6701">
        <w:rPr>
          <w:rFonts w:cstheme="minorHAnsi"/>
          <w:szCs w:val="24"/>
        </w:rPr>
        <w:t>remained stable at 4.4 percent between May and June.  Arkansas’ civilian labor force declined 250, a result of 750 fewer employed and 500 more unemployed Arkansans.  The United States’ jobless rate rose one-tenth of a percentage point, from 5.8 percent in May to 5.9 percent in June.</w:t>
      </w:r>
    </w:p>
    <w:p w14:paraId="658ABD60" w14:textId="26DE2BE7" w:rsidR="0085777A" w:rsidRDefault="00C10CFA" w:rsidP="003B6E49">
      <w:pPr>
        <w:spacing w:after="0"/>
        <w:jc w:val="both"/>
        <w:rPr>
          <w:rFonts w:cstheme="minorHAnsi"/>
          <w:szCs w:val="24"/>
        </w:rPr>
      </w:pPr>
      <w:r w:rsidRPr="0085777A">
        <w:rPr>
          <w:rFonts w:cstheme="minorHAnsi"/>
          <w:szCs w:val="24"/>
        </w:rPr>
        <w:t>BLS Program Operations Manager Susan Price said, “</w:t>
      </w:r>
      <w:r w:rsidR="003E6701">
        <w:rPr>
          <w:rFonts w:cstheme="minorHAnsi"/>
          <w:szCs w:val="24"/>
        </w:rPr>
        <w:t xml:space="preserve">Arkansas’ unemployment rate remained stable at 4.4 percent for the third consecutive month.  </w:t>
      </w:r>
      <w:r w:rsidR="002823F5">
        <w:rPr>
          <w:rFonts w:cstheme="minorHAnsi"/>
          <w:szCs w:val="24"/>
        </w:rPr>
        <w:t>Arkansas unemployment</w:t>
      </w:r>
      <w:r w:rsidR="003E6701">
        <w:rPr>
          <w:rFonts w:cstheme="minorHAnsi"/>
          <w:szCs w:val="24"/>
        </w:rPr>
        <w:t xml:space="preserve"> rate is currently three and four-tenths of a percentage point lower than in June 2020</w:t>
      </w:r>
      <w:r w:rsidR="002823F5">
        <w:rPr>
          <w:rFonts w:cstheme="minorHAnsi"/>
          <w:szCs w:val="24"/>
        </w:rPr>
        <w:t xml:space="preserve"> and </w:t>
      </w:r>
      <w:r w:rsidR="00DE5883">
        <w:rPr>
          <w:rFonts w:cstheme="minorHAnsi"/>
          <w:szCs w:val="24"/>
        </w:rPr>
        <w:t xml:space="preserve">is </w:t>
      </w:r>
      <w:r w:rsidR="002823F5">
        <w:rPr>
          <w:rFonts w:cstheme="minorHAnsi"/>
          <w:szCs w:val="24"/>
        </w:rPr>
        <w:t>well below the US rate.</w:t>
      </w:r>
      <w:r w:rsidR="003E6701">
        <w:rPr>
          <w:rFonts w:cstheme="minorHAnsi"/>
          <w:szCs w:val="24"/>
        </w:rPr>
        <w:t>”</w:t>
      </w:r>
    </w:p>
    <w:p w14:paraId="6EEC4483" w14:textId="77777777" w:rsidR="005B2072" w:rsidRPr="003B6E49" w:rsidRDefault="005B2072" w:rsidP="003B6E49">
      <w:pPr>
        <w:spacing w:after="0"/>
        <w:jc w:val="both"/>
        <w:rPr>
          <w:rFonts w:cstheme="minorHAnsi"/>
          <w:szCs w:val="24"/>
        </w:rPr>
      </w:pPr>
    </w:p>
    <w:p w14:paraId="01EC41DF" w14:textId="22E6576A" w:rsidR="00FA766A" w:rsidRDefault="00C10CFA" w:rsidP="000B0773">
      <w:pPr>
        <w:spacing w:after="0"/>
        <w:rPr>
          <w:rFonts w:cstheme="minorHAnsi"/>
          <w:b/>
          <w:sz w:val="24"/>
          <w:szCs w:val="24"/>
        </w:rPr>
      </w:pPr>
      <w:r w:rsidRPr="0085777A">
        <w:rPr>
          <w:rFonts w:cstheme="minorHAnsi"/>
          <w:b/>
          <w:sz w:val="24"/>
          <w:szCs w:val="24"/>
        </w:rPr>
        <w:t>Arkansas Nonfarm Payroll Job Summary:</w:t>
      </w:r>
    </w:p>
    <w:p w14:paraId="79B43002" w14:textId="77777777" w:rsidR="002D32DC" w:rsidRPr="002D32DC" w:rsidRDefault="002D32DC" w:rsidP="000B0773">
      <w:pPr>
        <w:spacing w:after="0"/>
        <w:rPr>
          <w:rFonts w:cstheme="minorHAnsi"/>
          <w:sz w:val="8"/>
          <w:szCs w:val="8"/>
        </w:rPr>
      </w:pPr>
    </w:p>
    <w:p w14:paraId="10E0BA03" w14:textId="00F60312" w:rsidR="00F275B1" w:rsidRPr="002F7910" w:rsidRDefault="002C595D" w:rsidP="00C10CFA">
      <w:pPr>
        <w:jc w:val="both"/>
        <w:rPr>
          <w:rFonts w:cstheme="minorHAnsi"/>
        </w:rPr>
      </w:pPr>
      <w:r w:rsidRPr="002F7910">
        <w:rPr>
          <w:rFonts w:cstheme="minorHAnsi"/>
        </w:rPr>
        <w:t xml:space="preserve">Arkansas’ nonfarm payroll employment declined 3,700 in June to total 1,269,200.  Four major industry sectors posted job losses, more than offsetting gains in six sectors.  Jobs in </w:t>
      </w:r>
      <w:r w:rsidRPr="002F7910">
        <w:rPr>
          <w:rFonts w:cstheme="minorHAnsi"/>
          <w:b/>
          <w:bCs/>
        </w:rPr>
        <w:t>government</w:t>
      </w:r>
      <w:r w:rsidRPr="002F7910">
        <w:rPr>
          <w:rFonts w:cstheme="minorHAnsi"/>
        </w:rPr>
        <w:t xml:space="preserve"> fell 7,500.  All losses occurred in state government</w:t>
      </w:r>
      <w:r w:rsidR="00EE0C2D" w:rsidRPr="002F7910">
        <w:rPr>
          <w:rFonts w:cstheme="minorHAnsi"/>
        </w:rPr>
        <w:t>-</w:t>
      </w:r>
      <w:r w:rsidRPr="002F7910">
        <w:rPr>
          <w:rFonts w:cstheme="minorHAnsi"/>
        </w:rPr>
        <w:t>educational services (-4,800) and local government</w:t>
      </w:r>
      <w:r w:rsidR="00EE0C2D" w:rsidRPr="002F7910">
        <w:rPr>
          <w:rFonts w:cstheme="minorHAnsi"/>
        </w:rPr>
        <w:t>-</w:t>
      </w:r>
      <w:r w:rsidRPr="002F7910">
        <w:rPr>
          <w:rFonts w:cstheme="minorHAnsi"/>
        </w:rPr>
        <w:t xml:space="preserve">educational services (-3,900), related to the end of the 2020-2021 </w:t>
      </w:r>
      <w:r w:rsidR="00EE0C2D" w:rsidRPr="002F7910">
        <w:rPr>
          <w:rFonts w:cstheme="minorHAnsi"/>
        </w:rPr>
        <w:t xml:space="preserve">public </w:t>
      </w:r>
      <w:r w:rsidRPr="002F7910">
        <w:rPr>
          <w:rFonts w:cstheme="minorHAnsi"/>
        </w:rPr>
        <w:t xml:space="preserve">school year.  </w:t>
      </w:r>
      <w:r w:rsidRPr="002F7910">
        <w:rPr>
          <w:rFonts w:cstheme="minorHAnsi"/>
          <w:b/>
          <w:bCs/>
        </w:rPr>
        <w:t>Educational and health services</w:t>
      </w:r>
      <w:r w:rsidRPr="002F7910">
        <w:rPr>
          <w:rFonts w:cstheme="minorHAnsi"/>
        </w:rPr>
        <w:t xml:space="preserve"> declined 1,700.  Employment in educational services dropped 2,000, marking the end of the </w:t>
      </w:r>
      <w:r w:rsidR="00D24B68" w:rsidRPr="002F7910">
        <w:rPr>
          <w:rFonts w:cstheme="minorHAnsi"/>
        </w:rPr>
        <w:t>academic</w:t>
      </w:r>
      <w:r w:rsidRPr="002F7910">
        <w:rPr>
          <w:rFonts w:cstheme="minorHAnsi"/>
        </w:rPr>
        <w:t xml:space="preserve"> year at private </w:t>
      </w:r>
      <w:r w:rsidR="00D24B68" w:rsidRPr="002F7910">
        <w:rPr>
          <w:rFonts w:cstheme="minorHAnsi"/>
        </w:rPr>
        <w:t>schools and colleges</w:t>
      </w:r>
      <w:r w:rsidRPr="002F7910">
        <w:rPr>
          <w:rFonts w:cstheme="minorHAnsi"/>
        </w:rPr>
        <w:t>.</w:t>
      </w:r>
      <w:r w:rsidR="009E6FBC" w:rsidRPr="002F7910">
        <w:rPr>
          <w:rFonts w:cstheme="minorHAnsi"/>
        </w:rPr>
        <w:t xml:space="preserve">  Jobs in </w:t>
      </w:r>
      <w:r w:rsidR="009E6FBC" w:rsidRPr="002F7910">
        <w:rPr>
          <w:rFonts w:cstheme="minorHAnsi"/>
          <w:b/>
          <w:bCs/>
        </w:rPr>
        <w:t>leisure and hospitality</w:t>
      </w:r>
      <w:r w:rsidR="009E6FBC" w:rsidRPr="002F7910">
        <w:rPr>
          <w:rFonts w:cstheme="minorHAnsi"/>
        </w:rPr>
        <w:t xml:space="preserve"> rose 3,100, with gains reported across all subsectors.  </w:t>
      </w:r>
      <w:r w:rsidR="009E6FBC" w:rsidRPr="002F7910">
        <w:rPr>
          <w:rFonts w:cstheme="minorHAnsi"/>
          <w:b/>
          <w:bCs/>
        </w:rPr>
        <w:t>Professional and business services</w:t>
      </w:r>
      <w:r w:rsidR="009E6FBC" w:rsidRPr="002F7910">
        <w:rPr>
          <w:rFonts w:cstheme="minorHAnsi"/>
        </w:rPr>
        <w:t xml:space="preserve"> added 1,100 jobs, with hiring in both management of companies (+600) and professional-scientific-technical services (+500).</w:t>
      </w:r>
    </w:p>
    <w:p w14:paraId="1B336F40" w14:textId="6F88D732" w:rsidR="005B2072" w:rsidRPr="002F7910" w:rsidRDefault="009E6FBC" w:rsidP="00C10CFA">
      <w:pPr>
        <w:jc w:val="both"/>
        <w:rPr>
          <w:rFonts w:cstheme="minorHAnsi"/>
        </w:rPr>
      </w:pPr>
      <w:r w:rsidRPr="002F7910">
        <w:rPr>
          <w:rFonts w:cstheme="minorHAnsi"/>
        </w:rPr>
        <w:t xml:space="preserve">Compared to May 2020, nonfarm payroll jobs in Arkansas </w:t>
      </w:r>
      <w:r w:rsidR="00A04C8E" w:rsidRPr="002F7910">
        <w:rPr>
          <w:rFonts w:cstheme="minorHAnsi"/>
        </w:rPr>
        <w:t>rose</w:t>
      </w:r>
      <w:r w:rsidRPr="002F7910">
        <w:rPr>
          <w:rFonts w:cstheme="minorHAnsi"/>
        </w:rPr>
        <w:t xml:space="preserve"> 53,000.  Growth was posted in nine major industry sectors.</w:t>
      </w:r>
      <w:r w:rsidR="00275284" w:rsidRPr="002F7910">
        <w:rPr>
          <w:rFonts w:cstheme="minorHAnsi"/>
        </w:rPr>
        <w:t xml:space="preserve">  The largest increase occurred in </w:t>
      </w:r>
      <w:r w:rsidR="00275284" w:rsidRPr="002F7910">
        <w:rPr>
          <w:rFonts w:cstheme="minorHAnsi"/>
          <w:b/>
          <w:bCs/>
        </w:rPr>
        <w:t>leisure and hospitality</w:t>
      </w:r>
      <w:r w:rsidR="00A04C8E" w:rsidRPr="002F7910">
        <w:rPr>
          <w:rFonts w:cstheme="minorHAnsi"/>
          <w:b/>
          <w:bCs/>
        </w:rPr>
        <w:t xml:space="preserve">, </w:t>
      </w:r>
      <w:r w:rsidR="00A04C8E" w:rsidRPr="002F7910">
        <w:rPr>
          <w:rFonts w:cstheme="minorHAnsi"/>
        </w:rPr>
        <w:t>up</w:t>
      </w:r>
      <w:r w:rsidR="00D347BA" w:rsidRPr="002F7910">
        <w:rPr>
          <w:rFonts w:cstheme="minorHAnsi"/>
        </w:rPr>
        <w:t xml:space="preserve"> </w:t>
      </w:r>
      <w:r w:rsidR="00275284" w:rsidRPr="002F7910">
        <w:rPr>
          <w:rFonts w:cstheme="minorHAnsi"/>
        </w:rPr>
        <w:t>14,000.  Most of the gains were in food services (+9,300).</w:t>
      </w:r>
      <w:r w:rsidR="001C4C20" w:rsidRPr="002F7910">
        <w:rPr>
          <w:rFonts w:cstheme="minorHAnsi"/>
        </w:rPr>
        <w:t xml:space="preserve">  </w:t>
      </w:r>
      <w:r w:rsidR="001C4C20" w:rsidRPr="002F7910">
        <w:rPr>
          <w:rFonts w:cstheme="minorHAnsi"/>
          <w:b/>
          <w:bCs/>
        </w:rPr>
        <w:t>Professional and business services</w:t>
      </w:r>
      <w:r w:rsidR="001C4C20" w:rsidRPr="002F7910">
        <w:rPr>
          <w:rFonts w:cstheme="minorHAnsi"/>
        </w:rPr>
        <w:t xml:space="preserve"> added 13,900 jobs, mostly in administrative and support services (+11,500).  Jobs in </w:t>
      </w:r>
      <w:r w:rsidR="001C4C20" w:rsidRPr="002F7910">
        <w:rPr>
          <w:rFonts w:cstheme="minorHAnsi"/>
          <w:b/>
          <w:bCs/>
        </w:rPr>
        <w:t>manufacturing</w:t>
      </w:r>
      <w:r w:rsidR="001C4C20" w:rsidRPr="002F7910">
        <w:rPr>
          <w:rFonts w:cstheme="minorHAnsi"/>
        </w:rPr>
        <w:t xml:space="preserve"> rose 9,300, all in durable goods (+10,700).</w:t>
      </w:r>
      <w:r w:rsidR="00D347BA" w:rsidRPr="002F7910">
        <w:rPr>
          <w:rFonts w:cstheme="minorHAnsi"/>
        </w:rPr>
        <w:t xml:space="preserve">  Employment in </w:t>
      </w:r>
      <w:r w:rsidR="00D347BA" w:rsidRPr="002F7910">
        <w:rPr>
          <w:rFonts w:cstheme="minorHAnsi"/>
          <w:b/>
          <w:bCs/>
        </w:rPr>
        <w:t>trade, transportation, and utilities</w:t>
      </w:r>
      <w:r w:rsidR="00D347BA" w:rsidRPr="002F7910">
        <w:rPr>
          <w:rFonts w:cstheme="minorHAnsi"/>
        </w:rPr>
        <w:t xml:space="preserve"> increased 6,600.  All subsectors reported </w:t>
      </w:r>
      <w:r w:rsidR="00A04C8E" w:rsidRPr="002F7910">
        <w:rPr>
          <w:rFonts w:cstheme="minorHAnsi"/>
        </w:rPr>
        <w:t>expansions</w:t>
      </w:r>
      <w:r w:rsidR="00D347BA" w:rsidRPr="002F7910">
        <w:rPr>
          <w:rFonts w:cstheme="minorHAnsi"/>
        </w:rPr>
        <w:t>, with retail trade adding 4,200 jobs.</w:t>
      </w:r>
      <w:r w:rsidR="00A04C8E" w:rsidRPr="002F7910">
        <w:rPr>
          <w:rFonts w:cstheme="minorHAnsi"/>
        </w:rPr>
        <w:t xml:space="preserve">  </w:t>
      </w:r>
      <w:r w:rsidR="00A04C8E" w:rsidRPr="002F7910">
        <w:rPr>
          <w:rFonts w:cstheme="minorHAnsi"/>
          <w:b/>
          <w:bCs/>
        </w:rPr>
        <w:t>Other services</w:t>
      </w:r>
      <w:r w:rsidR="00A04C8E" w:rsidRPr="002F7910">
        <w:rPr>
          <w:rFonts w:cstheme="minorHAnsi"/>
        </w:rPr>
        <w:t xml:space="preserve"> added 3,100 jobs.  The sector includes activities such as </w:t>
      </w:r>
      <w:r w:rsidR="00BB6044" w:rsidRPr="002F7910">
        <w:rPr>
          <w:rFonts w:cstheme="minorHAnsi"/>
        </w:rPr>
        <w:t>repair</w:t>
      </w:r>
      <w:r w:rsidR="00D14EA7" w:rsidRPr="002F7910">
        <w:rPr>
          <w:rFonts w:cstheme="minorHAnsi"/>
        </w:rPr>
        <w:t>/</w:t>
      </w:r>
      <w:r w:rsidR="00BB6044" w:rsidRPr="002F7910">
        <w:rPr>
          <w:rFonts w:cstheme="minorHAnsi"/>
        </w:rPr>
        <w:t>maintenance</w:t>
      </w:r>
      <w:r w:rsidR="00D14EA7" w:rsidRPr="002F7910">
        <w:rPr>
          <w:rFonts w:cstheme="minorHAnsi"/>
        </w:rPr>
        <w:t xml:space="preserve"> and</w:t>
      </w:r>
      <w:r w:rsidR="00BB6044" w:rsidRPr="002F7910">
        <w:rPr>
          <w:rFonts w:cstheme="minorHAnsi"/>
        </w:rPr>
        <w:t xml:space="preserve"> membership organizations</w:t>
      </w:r>
      <w:r w:rsidR="00D14EA7" w:rsidRPr="002F7910">
        <w:rPr>
          <w:rFonts w:cstheme="minorHAnsi"/>
        </w:rPr>
        <w:t xml:space="preserve">.  </w:t>
      </w:r>
      <w:r w:rsidR="00D14EA7" w:rsidRPr="002F7910">
        <w:rPr>
          <w:rFonts w:cstheme="minorHAnsi"/>
          <w:b/>
          <w:bCs/>
        </w:rPr>
        <w:t>Government</w:t>
      </w:r>
      <w:r w:rsidR="00D14EA7" w:rsidRPr="002F7910">
        <w:rPr>
          <w:rFonts w:cstheme="minorHAnsi"/>
        </w:rPr>
        <w:t xml:space="preserve"> reported the only over-the-year decrease, down 2,900 jobs.  Declines occurred in state government</w:t>
      </w:r>
      <w:r w:rsidR="006D51A4" w:rsidRPr="002F7910">
        <w:rPr>
          <w:rFonts w:cstheme="minorHAnsi"/>
        </w:rPr>
        <w:t>-</w:t>
      </w:r>
      <w:r w:rsidR="00D14EA7" w:rsidRPr="002F7910">
        <w:rPr>
          <w:rFonts w:cstheme="minorHAnsi"/>
        </w:rPr>
        <w:t>excluding education (-1,100) and local government</w:t>
      </w:r>
      <w:r w:rsidR="006D51A4" w:rsidRPr="002F7910">
        <w:rPr>
          <w:rFonts w:cstheme="minorHAnsi"/>
        </w:rPr>
        <w:t>-</w:t>
      </w:r>
      <w:r w:rsidR="00D14EA7" w:rsidRPr="002F7910">
        <w:rPr>
          <w:rFonts w:cstheme="minorHAnsi"/>
        </w:rPr>
        <w:t>educational services (-5,800).</w:t>
      </w:r>
    </w:p>
    <w:p w14:paraId="6FB4929F" w14:textId="77777777" w:rsidR="007301AE" w:rsidRDefault="007301AE" w:rsidP="00C10CFA">
      <w:pPr>
        <w:jc w:val="both"/>
        <w:rPr>
          <w:rFonts w:cstheme="minorHAnsi"/>
        </w:rPr>
      </w:pPr>
    </w:p>
    <w:p w14:paraId="2FC777FE" w14:textId="31CAD913" w:rsidR="00CC4A78" w:rsidRDefault="00CC4A78" w:rsidP="00B029F8">
      <w:pPr>
        <w:spacing w:after="0"/>
        <w:jc w:val="center"/>
        <w:rPr>
          <w:rFonts w:cstheme="minorHAnsi"/>
          <w:b/>
          <w:bCs/>
          <w:sz w:val="24"/>
          <w:szCs w:val="24"/>
        </w:rPr>
      </w:pPr>
      <w:r w:rsidRPr="00DD4E51">
        <w:rPr>
          <w:rFonts w:cstheme="minorHAnsi"/>
          <w:b/>
          <w:bCs/>
          <w:sz w:val="24"/>
          <w:szCs w:val="24"/>
        </w:rPr>
        <w:lastRenderedPageBreak/>
        <w:t>ARKANSAS CIVILIAN LABOR FORCE SUMMARY, Seasonally Adjusted</w:t>
      </w:r>
    </w:p>
    <w:p w14:paraId="4DF6693F" w14:textId="77777777" w:rsidR="002746CA" w:rsidRPr="002746CA" w:rsidRDefault="002746CA" w:rsidP="00B029F8">
      <w:pPr>
        <w:spacing w:after="0"/>
        <w:jc w:val="center"/>
        <w:rPr>
          <w:rFonts w:cstheme="minorHAnsi"/>
          <w:sz w:val="8"/>
          <w:szCs w:val="8"/>
        </w:rPr>
      </w:pPr>
    </w:p>
    <w:tbl>
      <w:tblPr>
        <w:tblStyle w:val="TableGrid"/>
        <w:tblpPr w:leftFromText="180" w:rightFromText="180" w:vertAnchor="text" w:tblpY="1"/>
        <w:tblOverlap w:val="never"/>
        <w:tblW w:w="0" w:type="auto"/>
        <w:tblLook w:val="04A0" w:firstRow="1" w:lastRow="0" w:firstColumn="1" w:lastColumn="0" w:noHBand="0" w:noVBand="1"/>
      </w:tblPr>
      <w:tblGrid>
        <w:gridCol w:w="2335"/>
        <w:gridCol w:w="1560"/>
        <w:gridCol w:w="1560"/>
        <w:gridCol w:w="1560"/>
        <w:gridCol w:w="1887"/>
        <w:gridCol w:w="1888"/>
      </w:tblGrid>
      <w:tr w:rsidR="00417FDE" w:rsidRPr="00C23AB9" w14:paraId="4AD50BAC" w14:textId="77777777" w:rsidTr="00E51D43">
        <w:trPr>
          <w:trHeight w:hRule="exact" w:val="259"/>
        </w:trPr>
        <w:tc>
          <w:tcPr>
            <w:tcW w:w="2335" w:type="dxa"/>
            <w:tcBorders>
              <w:bottom w:val="single" w:sz="4" w:space="0" w:color="auto"/>
              <w:right w:val="nil"/>
            </w:tcBorders>
          </w:tcPr>
          <w:p w14:paraId="1B2D5EBA" w14:textId="77777777" w:rsidR="00417FDE" w:rsidRPr="00C23AB9" w:rsidRDefault="00417FDE" w:rsidP="00B029F8">
            <w:pPr>
              <w:pStyle w:val="NoSpacing"/>
              <w:rPr>
                <w:rFonts w:cstheme="minorHAnsi"/>
                <w:b/>
                <w:bCs/>
                <w:sz w:val="20"/>
                <w:szCs w:val="20"/>
              </w:rPr>
            </w:pPr>
          </w:p>
        </w:tc>
        <w:tc>
          <w:tcPr>
            <w:tcW w:w="1560" w:type="dxa"/>
            <w:tcBorders>
              <w:left w:val="nil"/>
              <w:bottom w:val="single" w:sz="4" w:space="0" w:color="auto"/>
              <w:right w:val="nil"/>
            </w:tcBorders>
          </w:tcPr>
          <w:p w14:paraId="3697B91F" w14:textId="6EC7BA6C" w:rsidR="00417FDE" w:rsidRPr="00C23AB9" w:rsidRDefault="00E73909" w:rsidP="00B029F8">
            <w:pPr>
              <w:pStyle w:val="NoSpacing"/>
              <w:jc w:val="right"/>
              <w:rPr>
                <w:rFonts w:cstheme="minorHAnsi"/>
                <w:b/>
                <w:bCs/>
                <w:sz w:val="20"/>
                <w:szCs w:val="20"/>
              </w:rPr>
            </w:pPr>
            <w:r>
              <w:rPr>
                <w:rFonts w:cstheme="minorHAnsi"/>
                <w:b/>
                <w:bCs/>
                <w:sz w:val="20"/>
                <w:szCs w:val="20"/>
              </w:rPr>
              <w:t>June</w:t>
            </w:r>
            <w:r w:rsidR="008311FB">
              <w:rPr>
                <w:rFonts w:cstheme="minorHAnsi"/>
                <w:b/>
                <w:bCs/>
                <w:sz w:val="20"/>
                <w:szCs w:val="20"/>
              </w:rPr>
              <w:t xml:space="preserve"> 202</w:t>
            </w:r>
            <w:r w:rsidR="000F7EFE">
              <w:rPr>
                <w:rFonts w:cstheme="minorHAnsi"/>
                <w:b/>
                <w:bCs/>
                <w:sz w:val="20"/>
                <w:szCs w:val="20"/>
              </w:rPr>
              <w:t>1</w:t>
            </w:r>
          </w:p>
        </w:tc>
        <w:tc>
          <w:tcPr>
            <w:tcW w:w="1560" w:type="dxa"/>
            <w:tcBorders>
              <w:left w:val="nil"/>
              <w:bottom w:val="single" w:sz="4" w:space="0" w:color="auto"/>
              <w:right w:val="nil"/>
            </w:tcBorders>
          </w:tcPr>
          <w:p w14:paraId="75A5B2E6" w14:textId="64EA4B00" w:rsidR="00417FDE" w:rsidRPr="00C23AB9" w:rsidRDefault="00E73909" w:rsidP="00B029F8">
            <w:pPr>
              <w:pStyle w:val="NoSpacing"/>
              <w:jc w:val="right"/>
              <w:rPr>
                <w:rFonts w:cstheme="minorHAnsi"/>
                <w:b/>
                <w:bCs/>
                <w:sz w:val="20"/>
                <w:szCs w:val="20"/>
              </w:rPr>
            </w:pPr>
            <w:r>
              <w:rPr>
                <w:rFonts w:cstheme="minorHAnsi"/>
                <w:b/>
                <w:bCs/>
                <w:sz w:val="20"/>
                <w:szCs w:val="20"/>
              </w:rPr>
              <w:t>May</w:t>
            </w:r>
            <w:r w:rsidR="00FC1142">
              <w:rPr>
                <w:rFonts w:cstheme="minorHAnsi"/>
                <w:b/>
                <w:bCs/>
                <w:sz w:val="20"/>
                <w:szCs w:val="20"/>
              </w:rPr>
              <w:t xml:space="preserve"> 20</w:t>
            </w:r>
            <w:r w:rsidR="003621A1">
              <w:rPr>
                <w:rFonts w:cstheme="minorHAnsi"/>
                <w:b/>
                <w:bCs/>
                <w:sz w:val="20"/>
                <w:szCs w:val="20"/>
              </w:rPr>
              <w:t>2</w:t>
            </w:r>
            <w:r w:rsidR="000F7EFE">
              <w:rPr>
                <w:rFonts w:cstheme="minorHAnsi"/>
                <w:b/>
                <w:bCs/>
                <w:sz w:val="20"/>
                <w:szCs w:val="20"/>
              </w:rPr>
              <w:t>1</w:t>
            </w:r>
          </w:p>
        </w:tc>
        <w:tc>
          <w:tcPr>
            <w:tcW w:w="1560" w:type="dxa"/>
            <w:tcBorders>
              <w:left w:val="nil"/>
              <w:bottom w:val="single" w:sz="4" w:space="0" w:color="auto"/>
              <w:right w:val="nil"/>
            </w:tcBorders>
          </w:tcPr>
          <w:p w14:paraId="70CD1D2F" w14:textId="20F56D77" w:rsidR="00417FDE" w:rsidRPr="00C23AB9" w:rsidRDefault="00E73909" w:rsidP="00B029F8">
            <w:pPr>
              <w:pStyle w:val="NoSpacing"/>
              <w:jc w:val="right"/>
              <w:rPr>
                <w:rFonts w:cstheme="minorHAnsi"/>
                <w:b/>
                <w:bCs/>
                <w:sz w:val="20"/>
                <w:szCs w:val="20"/>
              </w:rPr>
            </w:pPr>
            <w:r>
              <w:rPr>
                <w:rFonts w:cstheme="minorHAnsi"/>
                <w:b/>
                <w:bCs/>
                <w:sz w:val="20"/>
                <w:szCs w:val="20"/>
              </w:rPr>
              <w:t>June</w:t>
            </w:r>
            <w:r w:rsidR="00FC1142">
              <w:rPr>
                <w:rFonts w:cstheme="minorHAnsi"/>
                <w:b/>
                <w:bCs/>
                <w:sz w:val="20"/>
                <w:szCs w:val="20"/>
              </w:rPr>
              <w:t xml:space="preserve"> 20</w:t>
            </w:r>
            <w:r w:rsidR="000F7EFE">
              <w:rPr>
                <w:rFonts w:cstheme="minorHAnsi"/>
                <w:b/>
                <w:bCs/>
                <w:sz w:val="20"/>
                <w:szCs w:val="20"/>
              </w:rPr>
              <w:t>20</w:t>
            </w:r>
          </w:p>
        </w:tc>
        <w:tc>
          <w:tcPr>
            <w:tcW w:w="1887" w:type="dxa"/>
            <w:tcBorders>
              <w:left w:val="nil"/>
              <w:bottom w:val="single" w:sz="4" w:space="0" w:color="auto"/>
              <w:right w:val="nil"/>
            </w:tcBorders>
          </w:tcPr>
          <w:p w14:paraId="07E58931" w14:textId="48DBDCDF" w:rsidR="00417FDE" w:rsidRPr="00C23AB9" w:rsidRDefault="001A7265" w:rsidP="00B029F8">
            <w:pPr>
              <w:pStyle w:val="NoSpacing"/>
              <w:jc w:val="right"/>
              <w:rPr>
                <w:rFonts w:cstheme="minorHAnsi"/>
                <w:b/>
                <w:bCs/>
                <w:sz w:val="20"/>
                <w:szCs w:val="20"/>
              </w:rPr>
            </w:pPr>
            <w:r>
              <w:rPr>
                <w:rFonts w:cstheme="minorHAnsi"/>
                <w:b/>
                <w:bCs/>
                <w:sz w:val="20"/>
                <w:szCs w:val="20"/>
              </w:rPr>
              <w:t xml:space="preserve">Chg From </w:t>
            </w:r>
            <w:r w:rsidR="00E73909">
              <w:rPr>
                <w:rFonts w:cstheme="minorHAnsi"/>
                <w:b/>
                <w:bCs/>
                <w:sz w:val="20"/>
                <w:szCs w:val="20"/>
              </w:rPr>
              <w:t>May</w:t>
            </w:r>
            <w:r w:rsidR="004C3534">
              <w:rPr>
                <w:rFonts w:cstheme="minorHAnsi"/>
                <w:b/>
                <w:bCs/>
                <w:sz w:val="20"/>
                <w:szCs w:val="20"/>
              </w:rPr>
              <w:t xml:space="preserve"> 20</w:t>
            </w:r>
            <w:r w:rsidR="003621A1">
              <w:rPr>
                <w:rFonts w:cstheme="minorHAnsi"/>
                <w:b/>
                <w:bCs/>
                <w:sz w:val="20"/>
                <w:szCs w:val="20"/>
              </w:rPr>
              <w:t>2</w:t>
            </w:r>
            <w:r w:rsidR="000F7EFE">
              <w:rPr>
                <w:rFonts w:cstheme="minorHAnsi"/>
                <w:b/>
                <w:bCs/>
                <w:sz w:val="20"/>
                <w:szCs w:val="20"/>
              </w:rPr>
              <w:t>1</w:t>
            </w:r>
          </w:p>
        </w:tc>
        <w:tc>
          <w:tcPr>
            <w:tcW w:w="1888" w:type="dxa"/>
            <w:tcBorders>
              <w:left w:val="nil"/>
              <w:bottom w:val="single" w:sz="4" w:space="0" w:color="auto"/>
            </w:tcBorders>
          </w:tcPr>
          <w:p w14:paraId="0BCCCCAF" w14:textId="5EA74890" w:rsidR="00417FDE" w:rsidRPr="00C23AB9" w:rsidRDefault="004C3534" w:rsidP="00B029F8">
            <w:pPr>
              <w:pStyle w:val="NoSpacing"/>
              <w:jc w:val="right"/>
              <w:rPr>
                <w:rFonts w:cstheme="minorHAnsi"/>
                <w:b/>
                <w:bCs/>
                <w:sz w:val="20"/>
                <w:szCs w:val="20"/>
              </w:rPr>
            </w:pPr>
            <w:r>
              <w:rPr>
                <w:rFonts w:cstheme="minorHAnsi"/>
                <w:b/>
                <w:bCs/>
                <w:sz w:val="20"/>
                <w:szCs w:val="20"/>
              </w:rPr>
              <w:t xml:space="preserve">Chg From </w:t>
            </w:r>
            <w:r w:rsidR="00E73909">
              <w:rPr>
                <w:rFonts w:cstheme="minorHAnsi"/>
                <w:b/>
                <w:bCs/>
                <w:sz w:val="20"/>
                <w:szCs w:val="20"/>
              </w:rPr>
              <w:t>June</w:t>
            </w:r>
            <w:r>
              <w:rPr>
                <w:rFonts w:cstheme="minorHAnsi"/>
                <w:b/>
                <w:bCs/>
                <w:sz w:val="20"/>
                <w:szCs w:val="20"/>
              </w:rPr>
              <w:t xml:space="preserve"> </w:t>
            </w:r>
            <w:r w:rsidR="00FB56A4">
              <w:rPr>
                <w:rFonts w:cstheme="minorHAnsi"/>
                <w:b/>
                <w:bCs/>
                <w:sz w:val="20"/>
                <w:szCs w:val="20"/>
              </w:rPr>
              <w:t>20</w:t>
            </w:r>
            <w:r w:rsidR="000F7EFE">
              <w:rPr>
                <w:rFonts w:cstheme="minorHAnsi"/>
                <w:b/>
                <w:bCs/>
                <w:sz w:val="20"/>
                <w:szCs w:val="20"/>
              </w:rPr>
              <w:t>20</w:t>
            </w:r>
          </w:p>
        </w:tc>
      </w:tr>
      <w:tr w:rsidR="0069694D" w:rsidRPr="00C23AB9" w14:paraId="1D25E310" w14:textId="77777777" w:rsidTr="00E51D43">
        <w:trPr>
          <w:trHeight w:hRule="exact" w:val="259"/>
        </w:trPr>
        <w:tc>
          <w:tcPr>
            <w:tcW w:w="2335" w:type="dxa"/>
            <w:tcBorders>
              <w:bottom w:val="nil"/>
              <w:right w:val="nil"/>
            </w:tcBorders>
          </w:tcPr>
          <w:p w14:paraId="6A2DA4DE" w14:textId="5BA9813D" w:rsidR="0069694D" w:rsidRPr="00C23AB9" w:rsidRDefault="0069694D" w:rsidP="0069694D">
            <w:pPr>
              <w:pStyle w:val="NoSpacing"/>
              <w:rPr>
                <w:rFonts w:cstheme="minorHAnsi"/>
                <w:b/>
                <w:bCs/>
                <w:sz w:val="20"/>
                <w:szCs w:val="20"/>
              </w:rPr>
            </w:pPr>
            <w:r>
              <w:rPr>
                <w:rFonts w:cstheme="minorHAnsi"/>
                <w:b/>
                <w:bCs/>
                <w:sz w:val="20"/>
                <w:szCs w:val="20"/>
              </w:rPr>
              <w:t>Civilian Labor Force</w:t>
            </w:r>
          </w:p>
        </w:tc>
        <w:tc>
          <w:tcPr>
            <w:tcW w:w="1560" w:type="dxa"/>
            <w:tcBorders>
              <w:left w:val="nil"/>
              <w:bottom w:val="nil"/>
              <w:right w:val="nil"/>
            </w:tcBorders>
            <w:vAlign w:val="bottom"/>
          </w:tcPr>
          <w:p w14:paraId="741ABB40" w14:textId="32CE495C" w:rsidR="0069694D" w:rsidRPr="00125499" w:rsidRDefault="00EB3022" w:rsidP="0069694D">
            <w:pPr>
              <w:pStyle w:val="NoSpacing"/>
              <w:jc w:val="right"/>
              <w:rPr>
                <w:rFonts w:cstheme="minorHAnsi"/>
                <w:sz w:val="20"/>
                <w:szCs w:val="20"/>
              </w:rPr>
            </w:pPr>
            <w:r>
              <w:rPr>
                <w:rFonts w:cstheme="minorHAnsi"/>
                <w:sz w:val="20"/>
                <w:szCs w:val="20"/>
              </w:rPr>
              <w:t>1,357,922</w:t>
            </w:r>
          </w:p>
        </w:tc>
        <w:tc>
          <w:tcPr>
            <w:tcW w:w="1560" w:type="dxa"/>
            <w:tcBorders>
              <w:left w:val="nil"/>
              <w:bottom w:val="nil"/>
              <w:right w:val="nil"/>
            </w:tcBorders>
            <w:vAlign w:val="bottom"/>
          </w:tcPr>
          <w:p w14:paraId="408E87F3" w14:textId="1DC51250" w:rsidR="0069694D" w:rsidRPr="00125499" w:rsidRDefault="00EB3022" w:rsidP="0069694D">
            <w:pPr>
              <w:pStyle w:val="NoSpacing"/>
              <w:jc w:val="right"/>
              <w:rPr>
                <w:rFonts w:cstheme="minorHAnsi"/>
                <w:sz w:val="20"/>
                <w:szCs w:val="20"/>
              </w:rPr>
            </w:pPr>
            <w:r>
              <w:rPr>
                <w:rFonts w:cstheme="minorHAnsi"/>
                <w:sz w:val="20"/>
                <w:szCs w:val="20"/>
              </w:rPr>
              <w:t>1,</w:t>
            </w:r>
            <w:r w:rsidR="0056149F">
              <w:rPr>
                <w:rFonts w:cstheme="minorHAnsi"/>
                <w:sz w:val="20"/>
                <w:szCs w:val="20"/>
              </w:rPr>
              <w:t>3</w:t>
            </w:r>
            <w:r>
              <w:rPr>
                <w:rFonts w:cstheme="minorHAnsi"/>
                <w:sz w:val="20"/>
                <w:szCs w:val="20"/>
              </w:rPr>
              <w:t>58,172</w:t>
            </w:r>
          </w:p>
        </w:tc>
        <w:tc>
          <w:tcPr>
            <w:tcW w:w="1560" w:type="dxa"/>
            <w:tcBorders>
              <w:left w:val="nil"/>
              <w:bottom w:val="nil"/>
              <w:right w:val="nil"/>
            </w:tcBorders>
            <w:vAlign w:val="bottom"/>
          </w:tcPr>
          <w:p w14:paraId="37025F4D" w14:textId="209917A7" w:rsidR="0069694D" w:rsidRPr="00125499" w:rsidRDefault="00BC3851" w:rsidP="0069694D">
            <w:pPr>
              <w:pStyle w:val="NoSpacing"/>
              <w:jc w:val="right"/>
              <w:rPr>
                <w:rFonts w:cstheme="minorHAnsi"/>
                <w:sz w:val="20"/>
                <w:szCs w:val="20"/>
              </w:rPr>
            </w:pPr>
            <w:r>
              <w:rPr>
                <w:rFonts w:cstheme="minorHAnsi"/>
                <w:sz w:val="20"/>
                <w:szCs w:val="20"/>
              </w:rPr>
              <w:t>1,347,387</w:t>
            </w:r>
          </w:p>
        </w:tc>
        <w:tc>
          <w:tcPr>
            <w:tcW w:w="1887" w:type="dxa"/>
            <w:tcBorders>
              <w:top w:val="single" w:sz="6" w:space="0" w:color="auto"/>
              <w:left w:val="nil"/>
              <w:bottom w:val="nil"/>
              <w:right w:val="nil"/>
            </w:tcBorders>
            <w:vAlign w:val="bottom"/>
          </w:tcPr>
          <w:p w14:paraId="710EE7A2" w14:textId="0995806F" w:rsidR="0069694D" w:rsidRPr="00125499" w:rsidRDefault="00BC3851" w:rsidP="0069694D">
            <w:pPr>
              <w:pStyle w:val="NoSpacing"/>
              <w:jc w:val="right"/>
              <w:rPr>
                <w:rFonts w:cstheme="minorHAnsi"/>
                <w:sz w:val="20"/>
                <w:szCs w:val="20"/>
              </w:rPr>
            </w:pPr>
            <w:r>
              <w:rPr>
                <w:rFonts w:cstheme="minorHAnsi"/>
                <w:sz w:val="20"/>
                <w:szCs w:val="20"/>
              </w:rPr>
              <w:t>-250</w:t>
            </w:r>
          </w:p>
        </w:tc>
        <w:tc>
          <w:tcPr>
            <w:tcW w:w="1888" w:type="dxa"/>
            <w:tcBorders>
              <w:left w:val="nil"/>
              <w:bottom w:val="nil"/>
            </w:tcBorders>
            <w:vAlign w:val="bottom"/>
          </w:tcPr>
          <w:p w14:paraId="63D929CF" w14:textId="293D69DD" w:rsidR="0069694D" w:rsidRPr="00125499" w:rsidRDefault="00BC3851" w:rsidP="0069694D">
            <w:pPr>
              <w:pStyle w:val="NoSpacing"/>
              <w:jc w:val="right"/>
              <w:rPr>
                <w:rFonts w:cstheme="minorHAnsi"/>
                <w:sz w:val="20"/>
                <w:szCs w:val="20"/>
              </w:rPr>
            </w:pPr>
            <w:r>
              <w:rPr>
                <w:rFonts w:cstheme="minorHAnsi"/>
                <w:sz w:val="20"/>
                <w:szCs w:val="20"/>
              </w:rPr>
              <w:t>10,535</w:t>
            </w:r>
          </w:p>
        </w:tc>
      </w:tr>
      <w:tr w:rsidR="0069694D" w:rsidRPr="00C23AB9" w14:paraId="67E1FE77" w14:textId="77777777" w:rsidTr="00E51D43">
        <w:trPr>
          <w:trHeight w:hRule="exact" w:val="259"/>
        </w:trPr>
        <w:tc>
          <w:tcPr>
            <w:tcW w:w="2335" w:type="dxa"/>
            <w:tcBorders>
              <w:top w:val="nil"/>
              <w:bottom w:val="nil"/>
              <w:right w:val="nil"/>
            </w:tcBorders>
          </w:tcPr>
          <w:p w14:paraId="51848FC3" w14:textId="5633293C" w:rsidR="0069694D" w:rsidRPr="00C23AB9" w:rsidRDefault="0069694D" w:rsidP="0069694D">
            <w:pPr>
              <w:pStyle w:val="NoSpacing"/>
              <w:rPr>
                <w:rFonts w:cstheme="minorHAnsi"/>
                <w:b/>
                <w:bCs/>
                <w:sz w:val="20"/>
                <w:szCs w:val="20"/>
              </w:rPr>
            </w:pPr>
            <w:r>
              <w:rPr>
                <w:rFonts w:cstheme="minorHAnsi"/>
                <w:b/>
                <w:bCs/>
                <w:sz w:val="20"/>
                <w:szCs w:val="20"/>
              </w:rPr>
              <w:t xml:space="preserve">     Employment</w:t>
            </w:r>
          </w:p>
        </w:tc>
        <w:tc>
          <w:tcPr>
            <w:tcW w:w="1560" w:type="dxa"/>
            <w:tcBorders>
              <w:top w:val="nil"/>
              <w:left w:val="nil"/>
              <w:bottom w:val="nil"/>
              <w:right w:val="nil"/>
            </w:tcBorders>
            <w:vAlign w:val="bottom"/>
          </w:tcPr>
          <w:p w14:paraId="658C1975" w14:textId="2EE12617" w:rsidR="0069694D" w:rsidRPr="00125499" w:rsidRDefault="00EB3022" w:rsidP="0069694D">
            <w:pPr>
              <w:pStyle w:val="NoSpacing"/>
              <w:jc w:val="right"/>
              <w:rPr>
                <w:rFonts w:cstheme="minorHAnsi"/>
                <w:sz w:val="20"/>
                <w:szCs w:val="20"/>
              </w:rPr>
            </w:pPr>
            <w:r>
              <w:rPr>
                <w:rFonts w:cstheme="minorHAnsi"/>
                <w:sz w:val="20"/>
                <w:szCs w:val="20"/>
              </w:rPr>
              <w:t>1,298,059</w:t>
            </w:r>
          </w:p>
        </w:tc>
        <w:tc>
          <w:tcPr>
            <w:tcW w:w="1560" w:type="dxa"/>
            <w:tcBorders>
              <w:top w:val="nil"/>
              <w:left w:val="nil"/>
              <w:bottom w:val="nil"/>
              <w:right w:val="nil"/>
            </w:tcBorders>
            <w:vAlign w:val="bottom"/>
          </w:tcPr>
          <w:p w14:paraId="4AB993BE" w14:textId="3E1AEFC3" w:rsidR="0069694D" w:rsidRPr="00125499" w:rsidRDefault="00EB3022" w:rsidP="0069694D">
            <w:pPr>
              <w:pStyle w:val="NoSpacing"/>
              <w:jc w:val="right"/>
              <w:rPr>
                <w:rFonts w:cstheme="minorHAnsi"/>
                <w:sz w:val="20"/>
                <w:szCs w:val="20"/>
              </w:rPr>
            </w:pPr>
            <w:r>
              <w:rPr>
                <w:rFonts w:cstheme="minorHAnsi"/>
                <w:sz w:val="20"/>
                <w:szCs w:val="20"/>
              </w:rPr>
              <w:t>1,298,809</w:t>
            </w:r>
          </w:p>
        </w:tc>
        <w:tc>
          <w:tcPr>
            <w:tcW w:w="1560" w:type="dxa"/>
            <w:tcBorders>
              <w:top w:val="nil"/>
              <w:left w:val="nil"/>
              <w:bottom w:val="nil"/>
              <w:right w:val="nil"/>
            </w:tcBorders>
            <w:vAlign w:val="bottom"/>
          </w:tcPr>
          <w:p w14:paraId="4C65ABA0" w14:textId="599F31F5" w:rsidR="0069694D" w:rsidRPr="00125499" w:rsidRDefault="00BC3851" w:rsidP="0069694D">
            <w:pPr>
              <w:pStyle w:val="NoSpacing"/>
              <w:jc w:val="right"/>
              <w:rPr>
                <w:rFonts w:cstheme="minorHAnsi"/>
                <w:sz w:val="20"/>
                <w:szCs w:val="20"/>
              </w:rPr>
            </w:pPr>
            <w:r>
              <w:rPr>
                <w:rFonts w:cstheme="minorHAnsi"/>
                <w:sz w:val="20"/>
                <w:szCs w:val="20"/>
              </w:rPr>
              <w:t>1,242,595</w:t>
            </w:r>
          </w:p>
        </w:tc>
        <w:tc>
          <w:tcPr>
            <w:tcW w:w="1887" w:type="dxa"/>
            <w:tcBorders>
              <w:top w:val="nil"/>
              <w:left w:val="nil"/>
              <w:bottom w:val="nil"/>
              <w:right w:val="nil"/>
            </w:tcBorders>
            <w:vAlign w:val="bottom"/>
          </w:tcPr>
          <w:p w14:paraId="7375FD87" w14:textId="4C5AA84A" w:rsidR="0069694D" w:rsidRPr="00125499" w:rsidRDefault="00BC3851" w:rsidP="0069694D">
            <w:pPr>
              <w:pStyle w:val="NoSpacing"/>
              <w:jc w:val="right"/>
              <w:rPr>
                <w:rFonts w:cstheme="minorHAnsi"/>
                <w:sz w:val="20"/>
                <w:szCs w:val="20"/>
              </w:rPr>
            </w:pPr>
            <w:r>
              <w:rPr>
                <w:rFonts w:cstheme="minorHAnsi"/>
                <w:sz w:val="20"/>
                <w:szCs w:val="20"/>
              </w:rPr>
              <w:t>-750</w:t>
            </w:r>
          </w:p>
        </w:tc>
        <w:tc>
          <w:tcPr>
            <w:tcW w:w="1888" w:type="dxa"/>
            <w:tcBorders>
              <w:top w:val="nil"/>
              <w:left w:val="nil"/>
              <w:bottom w:val="nil"/>
            </w:tcBorders>
            <w:vAlign w:val="bottom"/>
          </w:tcPr>
          <w:p w14:paraId="108C0D2C" w14:textId="2B9AF84E" w:rsidR="0069694D" w:rsidRPr="00125499" w:rsidRDefault="00BC3851" w:rsidP="0069694D">
            <w:pPr>
              <w:pStyle w:val="NoSpacing"/>
              <w:jc w:val="right"/>
              <w:rPr>
                <w:rFonts w:cstheme="minorHAnsi"/>
                <w:sz w:val="20"/>
                <w:szCs w:val="20"/>
              </w:rPr>
            </w:pPr>
            <w:r>
              <w:rPr>
                <w:rFonts w:cstheme="minorHAnsi"/>
                <w:sz w:val="20"/>
                <w:szCs w:val="20"/>
              </w:rPr>
              <w:t>55,464</w:t>
            </w:r>
          </w:p>
        </w:tc>
      </w:tr>
      <w:tr w:rsidR="0069694D" w:rsidRPr="00C23AB9" w14:paraId="4AF4EB3D" w14:textId="77777777" w:rsidTr="00E51D43">
        <w:trPr>
          <w:trHeight w:hRule="exact" w:val="259"/>
        </w:trPr>
        <w:tc>
          <w:tcPr>
            <w:tcW w:w="2335" w:type="dxa"/>
            <w:tcBorders>
              <w:top w:val="nil"/>
              <w:bottom w:val="nil"/>
              <w:right w:val="nil"/>
            </w:tcBorders>
          </w:tcPr>
          <w:p w14:paraId="63EBFEE2" w14:textId="458A04B2" w:rsidR="0069694D" w:rsidRPr="00C23AB9" w:rsidRDefault="0069694D" w:rsidP="0069694D">
            <w:pPr>
              <w:pStyle w:val="NoSpacing"/>
              <w:rPr>
                <w:rFonts w:cstheme="minorHAnsi"/>
                <w:b/>
                <w:bCs/>
                <w:sz w:val="20"/>
                <w:szCs w:val="20"/>
              </w:rPr>
            </w:pPr>
            <w:r>
              <w:rPr>
                <w:rFonts w:cstheme="minorHAnsi"/>
                <w:b/>
                <w:bCs/>
                <w:sz w:val="20"/>
                <w:szCs w:val="20"/>
              </w:rPr>
              <w:t xml:space="preserve">     Unemployment</w:t>
            </w:r>
          </w:p>
        </w:tc>
        <w:tc>
          <w:tcPr>
            <w:tcW w:w="1560" w:type="dxa"/>
            <w:tcBorders>
              <w:top w:val="nil"/>
              <w:left w:val="nil"/>
              <w:bottom w:val="nil"/>
              <w:right w:val="nil"/>
            </w:tcBorders>
            <w:vAlign w:val="bottom"/>
          </w:tcPr>
          <w:p w14:paraId="6F9E1444" w14:textId="5965D5F7" w:rsidR="0069694D" w:rsidRPr="00125499" w:rsidRDefault="00EB3022" w:rsidP="0069694D">
            <w:pPr>
              <w:pStyle w:val="NoSpacing"/>
              <w:jc w:val="right"/>
              <w:rPr>
                <w:rFonts w:cstheme="minorHAnsi"/>
                <w:sz w:val="20"/>
                <w:szCs w:val="20"/>
              </w:rPr>
            </w:pPr>
            <w:r>
              <w:rPr>
                <w:rFonts w:cstheme="minorHAnsi"/>
                <w:sz w:val="20"/>
                <w:szCs w:val="20"/>
              </w:rPr>
              <w:t>59,863</w:t>
            </w:r>
          </w:p>
        </w:tc>
        <w:tc>
          <w:tcPr>
            <w:tcW w:w="1560" w:type="dxa"/>
            <w:tcBorders>
              <w:top w:val="nil"/>
              <w:left w:val="nil"/>
              <w:bottom w:val="nil"/>
              <w:right w:val="nil"/>
            </w:tcBorders>
            <w:vAlign w:val="bottom"/>
          </w:tcPr>
          <w:p w14:paraId="1E7C71B0" w14:textId="334C7526" w:rsidR="0069694D" w:rsidRPr="00125499" w:rsidRDefault="00EB3022" w:rsidP="0069694D">
            <w:pPr>
              <w:pStyle w:val="NoSpacing"/>
              <w:jc w:val="right"/>
              <w:rPr>
                <w:rFonts w:cstheme="minorHAnsi"/>
                <w:sz w:val="20"/>
                <w:szCs w:val="20"/>
              </w:rPr>
            </w:pPr>
            <w:r>
              <w:rPr>
                <w:rFonts w:cstheme="minorHAnsi"/>
                <w:sz w:val="20"/>
                <w:szCs w:val="20"/>
              </w:rPr>
              <w:t>59,363</w:t>
            </w:r>
          </w:p>
        </w:tc>
        <w:tc>
          <w:tcPr>
            <w:tcW w:w="1560" w:type="dxa"/>
            <w:tcBorders>
              <w:top w:val="nil"/>
              <w:left w:val="nil"/>
              <w:bottom w:val="nil"/>
              <w:right w:val="nil"/>
            </w:tcBorders>
            <w:vAlign w:val="bottom"/>
          </w:tcPr>
          <w:p w14:paraId="27221F84" w14:textId="4B4C59A6" w:rsidR="0069694D" w:rsidRPr="00125499" w:rsidRDefault="00BC3851" w:rsidP="0069694D">
            <w:pPr>
              <w:pStyle w:val="NoSpacing"/>
              <w:jc w:val="right"/>
              <w:rPr>
                <w:rFonts w:cstheme="minorHAnsi"/>
                <w:sz w:val="20"/>
                <w:szCs w:val="20"/>
              </w:rPr>
            </w:pPr>
            <w:r>
              <w:rPr>
                <w:rFonts w:cstheme="minorHAnsi"/>
                <w:sz w:val="20"/>
                <w:szCs w:val="20"/>
              </w:rPr>
              <w:t>104,792</w:t>
            </w:r>
          </w:p>
        </w:tc>
        <w:tc>
          <w:tcPr>
            <w:tcW w:w="1887" w:type="dxa"/>
            <w:tcBorders>
              <w:top w:val="nil"/>
              <w:left w:val="nil"/>
              <w:bottom w:val="nil"/>
              <w:right w:val="nil"/>
            </w:tcBorders>
            <w:vAlign w:val="bottom"/>
          </w:tcPr>
          <w:p w14:paraId="631FD5BB" w14:textId="0735A9B2" w:rsidR="0069694D" w:rsidRPr="00125499" w:rsidRDefault="00BC3851" w:rsidP="0069694D">
            <w:pPr>
              <w:pStyle w:val="NoSpacing"/>
              <w:jc w:val="right"/>
              <w:rPr>
                <w:rFonts w:cstheme="minorHAnsi"/>
                <w:sz w:val="20"/>
                <w:szCs w:val="20"/>
              </w:rPr>
            </w:pPr>
            <w:r>
              <w:rPr>
                <w:rFonts w:cstheme="minorHAnsi"/>
                <w:sz w:val="20"/>
                <w:szCs w:val="20"/>
              </w:rPr>
              <w:t>500</w:t>
            </w:r>
          </w:p>
        </w:tc>
        <w:tc>
          <w:tcPr>
            <w:tcW w:w="1888" w:type="dxa"/>
            <w:tcBorders>
              <w:top w:val="nil"/>
              <w:left w:val="nil"/>
              <w:bottom w:val="nil"/>
            </w:tcBorders>
            <w:vAlign w:val="bottom"/>
          </w:tcPr>
          <w:p w14:paraId="57574B69" w14:textId="629CBE40" w:rsidR="0069694D" w:rsidRPr="00125499" w:rsidRDefault="00BC3851" w:rsidP="0069694D">
            <w:pPr>
              <w:pStyle w:val="NoSpacing"/>
              <w:jc w:val="right"/>
              <w:rPr>
                <w:rFonts w:cstheme="minorHAnsi"/>
                <w:sz w:val="20"/>
                <w:szCs w:val="20"/>
              </w:rPr>
            </w:pPr>
            <w:r>
              <w:rPr>
                <w:rFonts w:cstheme="minorHAnsi"/>
                <w:sz w:val="20"/>
                <w:szCs w:val="20"/>
              </w:rPr>
              <w:t>-44,929</w:t>
            </w:r>
          </w:p>
        </w:tc>
      </w:tr>
      <w:tr w:rsidR="0069694D" w:rsidRPr="00C23AB9" w14:paraId="7CEF083C" w14:textId="77777777" w:rsidTr="00E51D43">
        <w:trPr>
          <w:trHeight w:hRule="exact" w:val="259"/>
        </w:trPr>
        <w:tc>
          <w:tcPr>
            <w:tcW w:w="2335" w:type="dxa"/>
            <w:tcBorders>
              <w:top w:val="nil"/>
              <w:bottom w:val="single" w:sz="4" w:space="0" w:color="auto"/>
              <w:right w:val="nil"/>
            </w:tcBorders>
          </w:tcPr>
          <w:p w14:paraId="30F152CF" w14:textId="4C5C9351" w:rsidR="0069694D" w:rsidRPr="00C23AB9" w:rsidRDefault="0069694D" w:rsidP="0069694D">
            <w:pPr>
              <w:pStyle w:val="NoSpacing"/>
              <w:rPr>
                <w:rFonts w:cstheme="minorHAnsi"/>
                <w:b/>
                <w:bCs/>
                <w:sz w:val="20"/>
                <w:szCs w:val="20"/>
              </w:rPr>
            </w:pPr>
            <w:r>
              <w:rPr>
                <w:rFonts w:cstheme="minorHAnsi"/>
                <w:b/>
                <w:bCs/>
                <w:sz w:val="20"/>
                <w:szCs w:val="20"/>
              </w:rPr>
              <w:t xml:space="preserve">     Unemployment Rate</w:t>
            </w:r>
          </w:p>
        </w:tc>
        <w:tc>
          <w:tcPr>
            <w:tcW w:w="1560" w:type="dxa"/>
            <w:tcBorders>
              <w:top w:val="nil"/>
              <w:left w:val="nil"/>
              <w:bottom w:val="nil"/>
              <w:right w:val="nil"/>
            </w:tcBorders>
            <w:vAlign w:val="bottom"/>
          </w:tcPr>
          <w:p w14:paraId="3502AC43" w14:textId="58F27615" w:rsidR="0069694D" w:rsidRPr="00125499" w:rsidRDefault="00EB3022" w:rsidP="0069694D">
            <w:pPr>
              <w:pStyle w:val="NoSpacing"/>
              <w:jc w:val="right"/>
              <w:rPr>
                <w:rFonts w:cstheme="minorHAnsi"/>
                <w:sz w:val="20"/>
                <w:szCs w:val="20"/>
              </w:rPr>
            </w:pPr>
            <w:r>
              <w:rPr>
                <w:rFonts w:cstheme="minorHAnsi"/>
                <w:sz w:val="20"/>
                <w:szCs w:val="20"/>
              </w:rPr>
              <w:t>4.4</w:t>
            </w:r>
          </w:p>
        </w:tc>
        <w:tc>
          <w:tcPr>
            <w:tcW w:w="1560" w:type="dxa"/>
            <w:tcBorders>
              <w:top w:val="nil"/>
              <w:left w:val="nil"/>
              <w:bottom w:val="nil"/>
              <w:right w:val="nil"/>
            </w:tcBorders>
            <w:vAlign w:val="bottom"/>
          </w:tcPr>
          <w:p w14:paraId="429750BE" w14:textId="4AD6F39C" w:rsidR="0069694D" w:rsidRPr="00125499" w:rsidRDefault="00EB3022" w:rsidP="0069694D">
            <w:pPr>
              <w:pStyle w:val="NoSpacing"/>
              <w:jc w:val="right"/>
              <w:rPr>
                <w:rFonts w:cstheme="minorHAnsi"/>
                <w:sz w:val="20"/>
                <w:szCs w:val="20"/>
              </w:rPr>
            </w:pPr>
            <w:r>
              <w:rPr>
                <w:rFonts w:cstheme="minorHAnsi"/>
                <w:sz w:val="20"/>
                <w:szCs w:val="20"/>
              </w:rPr>
              <w:t>4.4</w:t>
            </w:r>
          </w:p>
        </w:tc>
        <w:tc>
          <w:tcPr>
            <w:tcW w:w="1560" w:type="dxa"/>
            <w:tcBorders>
              <w:top w:val="nil"/>
              <w:left w:val="nil"/>
              <w:bottom w:val="nil"/>
              <w:right w:val="nil"/>
            </w:tcBorders>
            <w:vAlign w:val="bottom"/>
          </w:tcPr>
          <w:p w14:paraId="42017106" w14:textId="77EBA730" w:rsidR="0069694D" w:rsidRPr="00125499" w:rsidRDefault="00BC3851" w:rsidP="0069694D">
            <w:pPr>
              <w:pStyle w:val="NoSpacing"/>
              <w:jc w:val="right"/>
              <w:rPr>
                <w:rFonts w:cstheme="minorHAnsi"/>
                <w:sz w:val="20"/>
                <w:szCs w:val="20"/>
              </w:rPr>
            </w:pPr>
            <w:r>
              <w:rPr>
                <w:rFonts w:cstheme="minorHAnsi"/>
                <w:sz w:val="20"/>
                <w:szCs w:val="20"/>
              </w:rPr>
              <w:t>7.8</w:t>
            </w:r>
          </w:p>
        </w:tc>
        <w:tc>
          <w:tcPr>
            <w:tcW w:w="1887" w:type="dxa"/>
            <w:tcBorders>
              <w:top w:val="nil"/>
              <w:left w:val="nil"/>
              <w:bottom w:val="nil"/>
              <w:right w:val="nil"/>
            </w:tcBorders>
            <w:vAlign w:val="bottom"/>
          </w:tcPr>
          <w:p w14:paraId="4C59D184" w14:textId="38524577" w:rsidR="0069694D" w:rsidRPr="00125499" w:rsidRDefault="00BC3851" w:rsidP="0069694D">
            <w:pPr>
              <w:pStyle w:val="NoSpacing"/>
              <w:jc w:val="right"/>
              <w:rPr>
                <w:rFonts w:cstheme="minorHAnsi"/>
                <w:sz w:val="20"/>
                <w:szCs w:val="20"/>
              </w:rPr>
            </w:pPr>
            <w:r>
              <w:rPr>
                <w:rFonts w:cstheme="minorHAnsi"/>
                <w:sz w:val="20"/>
                <w:szCs w:val="20"/>
              </w:rPr>
              <w:t>0.0</w:t>
            </w:r>
          </w:p>
        </w:tc>
        <w:tc>
          <w:tcPr>
            <w:tcW w:w="1888" w:type="dxa"/>
            <w:tcBorders>
              <w:top w:val="nil"/>
              <w:left w:val="nil"/>
              <w:bottom w:val="nil"/>
            </w:tcBorders>
            <w:vAlign w:val="bottom"/>
          </w:tcPr>
          <w:p w14:paraId="2CC782BB" w14:textId="1F7BDE1C" w:rsidR="0069694D" w:rsidRPr="00125499" w:rsidRDefault="00E13CD1" w:rsidP="0069694D">
            <w:pPr>
              <w:pStyle w:val="NoSpacing"/>
              <w:jc w:val="right"/>
              <w:rPr>
                <w:rFonts w:cstheme="minorHAnsi"/>
                <w:sz w:val="20"/>
                <w:szCs w:val="20"/>
              </w:rPr>
            </w:pPr>
            <w:r>
              <w:rPr>
                <w:rFonts w:cstheme="minorHAnsi"/>
                <w:sz w:val="20"/>
                <w:szCs w:val="20"/>
              </w:rPr>
              <w:t>-</w:t>
            </w:r>
            <w:r w:rsidR="00BC3851">
              <w:rPr>
                <w:rFonts w:cstheme="minorHAnsi"/>
                <w:sz w:val="20"/>
                <w:szCs w:val="20"/>
              </w:rPr>
              <w:t>3.4</w:t>
            </w:r>
          </w:p>
        </w:tc>
      </w:tr>
      <w:tr w:rsidR="0069694D" w:rsidRPr="00C23AB9" w14:paraId="4F5A83D6" w14:textId="77777777" w:rsidTr="00E51D43">
        <w:trPr>
          <w:trHeight w:hRule="exact" w:val="259"/>
        </w:trPr>
        <w:tc>
          <w:tcPr>
            <w:tcW w:w="2335" w:type="dxa"/>
            <w:tcBorders>
              <w:right w:val="nil"/>
            </w:tcBorders>
          </w:tcPr>
          <w:p w14:paraId="136173FF" w14:textId="6B6940AF" w:rsidR="0069694D" w:rsidRDefault="0069694D" w:rsidP="0069694D">
            <w:pPr>
              <w:pStyle w:val="NoSpacing"/>
              <w:rPr>
                <w:rFonts w:cstheme="minorHAnsi"/>
                <w:b/>
                <w:bCs/>
                <w:sz w:val="20"/>
                <w:szCs w:val="20"/>
              </w:rPr>
            </w:pPr>
            <w:r>
              <w:rPr>
                <w:rFonts w:cstheme="minorHAnsi"/>
                <w:b/>
                <w:bCs/>
                <w:sz w:val="20"/>
                <w:szCs w:val="20"/>
              </w:rPr>
              <w:t>U.S. Unemployment Rate</w:t>
            </w:r>
          </w:p>
        </w:tc>
        <w:tc>
          <w:tcPr>
            <w:tcW w:w="1560" w:type="dxa"/>
            <w:tcBorders>
              <w:left w:val="nil"/>
              <w:right w:val="nil"/>
            </w:tcBorders>
            <w:vAlign w:val="center"/>
          </w:tcPr>
          <w:p w14:paraId="1CABC38C" w14:textId="4945F97B" w:rsidR="0069694D" w:rsidRPr="00125499" w:rsidRDefault="008D7909" w:rsidP="0069694D">
            <w:pPr>
              <w:pStyle w:val="NoSpacing"/>
              <w:jc w:val="right"/>
              <w:rPr>
                <w:rFonts w:cstheme="minorHAnsi"/>
                <w:sz w:val="20"/>
                <w:szCs w:val="20"/>
              </w:rPr>
            </w:pPr>
            <w:r>
              <w:rPr>
                <w:rFonts w:cstheme="minorHAnsi"/>
                <w:sz w:val="20"/>
                <w:szCs w:val="20"/>
              </w:rPr>
              <w:t>5.9</w:t>
            </w:r>
          </w:p>
        </w:tc>
        <w:tc>
          <w:tcPr>
            <w:tcW w:w="1560" w:type="dxa"/>
            <w:tcBorders>
              <w:left w:val="nil"/>
              <w:right w:val="nil"/>
            </w:tcBorders>
            <w:vAlign w:val="center"/>
          </w:tcPr>
          <w:p w14:paraId="04799766" w14:textId="551F8588" w:rsidR="0069694D" w:rsidRPr="00125499" w:rsidRDefault="008D7909" w:rsidP="0069694D">
            <w:pPr>
              <w:pStyle w:val="NoSpacing"/>
              <w:jc w:val="right"/>
              <w:rPr>
                <w:rFonts w:cstheme="minorHAnsi"/>
                <w:sz w:val="20"/>
                <w:szCs w:val="20"/>
              </w:rPr>
            </w:pPr>
            <w:r>
              <w:rPr>
                <w:rFonts w:cstheme="minorHAnsi"/>
                <w:sz w:val="20"/>
                <w:szCs w:val="20"/>
              </w:rPr>
              <w:t>5.8</w:t>
            </w:r>
          </w:p>
        </w:tc>
        <w:tc>
          <w:tcPr>
            <w:tcW w:w="1560" w:type="dxa"/>
            <w:tcBorders>
              <w:left w:val="nil"/>
              <w:right w:val="nil"/>
            </w:tcBorders>
            <w:vAlign w:val="center"/>
          </w:tcPr>
          <w:p w14:paraId="47B1C6BF" w14:textId="7521B6E8" w:rsidR="0069694D" w:rsidRPr="00125499" w:rsidRDefault="008D7909" w:rsidP="0069694D">
            <w:pPr>
              <w:pStyle w:val="NoSpacing"/>
              <w:jc w:val="right"/>
              <w:rPr>
                <w:rFonts w:cstheme="minorHAnsi"/>
                <w:sz w:val="20"/>
                <w:szCs w:val="20"/>
              </w:rPr>
            </w:pPr>
            <w:r>
              <w:rPr>
                <w:rFonts w:cstheme="minorHAnsi"/>
                <w:sz w:val="20"/>
                <w:szCs w:val="20"/>
              </w:rPr>
              <w:t>11.1</w:t>
            </w:r>
          </w:p>
        </w:tc>
        <w:tc>
          <w:tcPr>
            <w:tcW w:w="1887" w:type="dxa"/>
            <w:tcBorders>
              <w:left w:val="nil"/>
              <w:right w:val="nil"/>
            </w:tcBorders>
            <w:vAlign w:val="center"/>
          </w:tcPr>
          <w:p w14:paraId="0A226B0D" w14:textId="6777AE7B" w:rsidR="0069694D" w:rsidRPr="00125499" w:rsidRDefault="008D7909" w:rsidP="0069694D">
            <w:pPr>
              <w:pStyle w:val="NoSpacing"/>
              <w:jc w:val="right"/>
              <w:rPr>
                <w:rFonts w:cstheme="minorHAnsi"/>
                <w:sz w:val="20"/>
                <w:szCs w:val="20"/>
              </w:rPr>
            </w:pPr>
            <w:r>
              <w:rPr>
                <w:rFonts w:cstheme="minorHAnsi"/>
                <w:sz w:val="20"/>
                <w:szCs w:val="20"/>
              </w:rPr>
              <w:t>0.1</w:t>
            </w:r>
          </w:p>
        </w:tc>
        <w:tc>
          <w:tcPr>
            <w:tcW w:w="1888" w:type="dxa"/>
            <w:tcBorders>
              <w:left w:val="nil"/>
            </w:tcBorders>
            <w:vAlign w:val="center"/>
          </w:tcPr>
          <w:p w14:paraId="65718725" w14:textId="6E04A9C4" w:rsidR="0069694D" w:rsidRPr="00125499" w:rsidRDefault="00E13CD1" w:rsidP="0069694D">
            <w:pPr>
              <w:pStyle w:val="NoSpacing"/>
              <w:jc w:val="right"/>
              <w:rPr>
                <w:rFonts w:cstheme="minorHAnsi"/>
                <w:sz w:val="20"/>
                <w:szCs w:val="20"/>
              </w:rPr>
            </w:pPr>
            <w:r>
              <w:rPr>
                <w:rFonts w:cstheme="minorHAnsi"/>
                <w:sz w:val="20"/>
                <w:szCs w:val="20"/>
              </w:rPr>
              <w:t>-</w:t>
            </w:r>
            <w:r w:rsidR="008D7909">
              <w:rPr>
                <w:rFonts w:cstheme="minorHAnsi"/>
                <w:sz w:val="20"/>
                <w:szCs w:val="20"/>
              </w:rPr>
              <w:t>5.2</w:t>
            </w:r>
          </w:p>
        </w:tc>
      </w:tr>
    </w:tbl>
    <w:p w14:paraId="075CC34D" w14:textId="37CE84A7" w:rsidR="00D43C4A" w:rsidRDefault="00A933B5" w:rsidP="00351248">
      <w:pPr>
        <w:pStyle w:val="NoSpacing"/>
        <w:rPr>
          <w:rFonts w:cstheme="minorHAnsi"/>
          <w:sz w:val="16"/>
          <w:szCs w:val="16"/>
        </w:rPr>
      </w:pPr>
      <w:r>
        <w:rPr>
          <w:rFonts w:cstheme="minorHAnsi"/>
          <w:sz w:val="16"/>
          <w:szCs w:val="16"/>
        </w:rPr>
        <w:t xml:space="preserve">Source: U.S. Bureau of Labor Statistics, Current Population Survey. </w:t>
      </w:r>
    </w:p>
    <w:p w14:paraId="08C3D509" w14:textId="77777777" w:rsidR="001221D7" w:rsidRPr="00351248" w:rsidRDefault="001221D7" w:rsidP="00351248">
      <w:pPr>
        <w:pStyle w:val="NoSpacing"/>
        <w:rPr>
          <w:rFonts w:cstheme="minorHAnsi"/>
          <w:sz w:val="16"/>
          <w:szCs w:val="16"/>
        </w:rPr>
      </w:pPr>
    </w:p>
    <w:p w14:paraId="156F445A" w14:textId="01306A56" w:rsidR="00C10CFA" w:rsidRDefault="00C10CFA" w:rsidP="003A47F3">
      <w:pPr>
        <w:pStyle w:val="NoSpacing"/>
        <w:jc w:val="center"/>
        <w:rPr>
          <w:rFonts w:cstheme="minorHAnsi"/>
          <w:b/>
          <w:bCs/>
          <w:sz w:val="24"/>
          <w:szCs w:val="24"/>
        </w:rPr>
      </w:pPr>
      <w:r w:rsidRPr="0085777A">
        <w:rPr>
          <w:rFonts w:cstheme="minorHAnsi"/>
          <w:b/>
          <w:bCs/>
          <w:sz w:val="24"/>
          <w:szCs w:val="24"/>
        </w:rPr>
        <w:t>ARKANSAS NONFARM PAYROLL JOBS</w:t>
      </w:r>
      <w:r w:rsidR="00CB1051">
        <w:rPr>
          <w:rFonts w:cstheme="minorHAnsi"/>
          <w:b/>
          <w:bCs/>
          <w:sz w:val="24"/>
          <w:szCs w:val="24"/>
        </w:rPr>
        <w:t>, Not Seasonally Adjusted (In Thousan</w:t>
      </w:r>
      <w:r w:rsidR="003A47F3">
        <w:rPr>
          <w:rFonts w:cstheme="minorHAnsi"/>
          <w:b/>
          <w:bCs/>
          <w:sz w:val="24"/>
          <w:szCs w:val="24"/>
        </w:rPr>
        <w:t>ds)</w:t>
      </w:r>
    </w:p>
    <w:p w14:paraId="396C0D8E" w14:textId="77777777" w:rsidR="002746CA" w:rsidRPr="002746CA" w:rsidRDefault="002746CA" w:rsidP="003A47F3">
      <w:pPr>
        <w:pStyle w:val="NoSpacing"/>
        <w:jc w:val="center"/>
        <w:rPr>
          <w:rFonts w:cstheme="minorHAnsi"/>
          <w:b/>
          <w:bCs/>
          <w:sz w:val="8"/>
          <w:szCs w:val="8"/>
        </w:rPr>
      </w:pPr>
    </w:p>
    <w:tbl>
      <w:tblPr>
        <w:tblW w:w="108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90"/>
        <w:gridCol w:w="1230"/>
        <w:gridCol w:w="1230"/>
        <w:gridCol w:w="1230"/>
        <w:gridCol w:w="1260"/>
        <w:gridCol w:w="1268"/>
      </w:tblGrid>
      <w:tr w:rsidR="0085777A" w:rsidRPr="00724B21" w14:paraId="1B57708A" w14:textId="77777777" w:rsidTr="00E51D43">
        <w:trPr>
          <w:trHeight w:val="557"/>
          <w:jc w:val="right"/>
        </w:trPr>
        <w:tc>
          <w:tcPr>
            <w:tcW w:w="4590" w:type="dxa"/>
            <w:tcBorders>
              <w:bottom w:val="single" w:sz="4" w:space="0" w:color="auto"/>
              <w:right w:val="nil"/>
            </w:tcBorders>
            <w:shd w:val="solid" w:color="FFFFFF" w:fill="auto"/>
            <w:vAlign w:val="bottom"/>
          </w:tcPr>
          <w:p w14:paraId="689DDE1A" w14:textId="77777777" w:rsidR="00C10CFA" w:rsidRPr="00724B21" w:rsidRDefault="00C10CFA" w:rsidP="00C10CFA">
            <w:pPr>
              <w:spacing w:after="0"/>
              <w:rPr>
                <w:rFonts w:cstheme="minorHAnsi"/>
                <w:b/>
                <w:sz w:val="20"/>
                <w:szCs w:val="20"/>
              </w:rPr>
            </w:pPr>
            <w:r w:rsidRPr="00724B21">
              <w:rPr>
                <w:rFonts w:cstheme="minorHAnsi"/>
                <w:b/>
                <w:sz w:val="20"/>
                <w:szCs w:val="20"/>
              </w:rPr>
              <w:t>North American Industry Classification</w:t>
            </w:r>
          </w:p>
          <w:p w14:paraId="0B5E6823" w14:textId="77777777" w:rsidR="00C10CFA" w:rsidRPr="00724B21" w:rsidRDefault="00C10CFA" w:rsidP="00C10CFA">
            <w:pPr>
              <w:spacing w:after="0"/>
              <w:rPr>
                <w:rFonts w:cstheme="minorHAnsi"/>
                <w:b/>
                <w:sz w:val="20"/>
                <w:szCs w:val="20"/>
              </w:rPr>
            </w:pPr>
            <w:r w:rsidRPr="00724B21">
              <w:rPr>
                <w:rFonts w:cstheme="minorHAnsi"/>
                <w:b/>
                <w:sz w:val="20"/>
                <w:szCs w:val="20"/>
              </w:rPr>
              <w:t>System (NAICS) Industry Group 2017</w:t>
            </w:r>
          </w:p>
        </w:tc>
        <w:tc>
          <w:tcPr>
            <w:tcW w:w="1230" w:type="dxa"/>
            <w:tcBorders>
              <w:left w:val="nil"/>
              <w:bottom w:val="single" w:sz="4" w:space="0" w:color="auto"/>
              <w:right w:val="nil"/>
            </w:tcBorders>
            <w:shd w:val="solid" w:color="FFFFFF" w:fill="auto"/>
            <w:vAlign w:val="bottom"/>
          </w:tcPr>
          <w:p w14:paraId="3FCDAE47" w14:textId="3147C762" w:rsidR="00C10CFA" w:rsidRPr="00724B21" w:rsidRDefault="00E73909" w:rsidP="0024469F">
            <w:pPr>
              <w:spacing w:after="0"/>
              <w:jc w:val="right"/>
              <w:rPr>
                <w:rFonts w:cstheme="minorHAnsi"/>
                <w:b/>
                <w:sz w:val="20"/>
                <w:szCs w:val="20"/>
              </w:rPr>
            </w:pPr>
            <w:r>
              <w:rPr>
                <w:rFonts w:cstheme="minorHAnsi"/>
                <w:b/>
                <w:sz w:val="20"/>
                <w:szCs w:val="20"/>
              </w:rPr>
              <w:t>June</w:t>
            </w:r>
          </w:p>
          <w:p w14:paraId="50A3B009" w14:textId="7B9E5D12" w:rsidR="00C10CFA" w:rsidRPr="00724B21" w:rsidRDefault="00C10CFA" w:rsidP="0024469F">
            <w:pPr>
              <w:spacing w:after="0"/>
              <w:jc w:val="right"/>
              <w:rPr>
                <w:rFonts w:cstheme="minorHAnsi"/>
                <w:b/>
                <w:sz w:val="20"/>
                <w:szCs w:val="20"/>
              </w:rPr>
            </w:pPr>
            <w:r w:rsidRPr="00724B21">
              <w:rPr>
                <w:rFonts w:cstheme="minorHAnsi"/>
                <w:b/>
                <w:sz w:val="20"/>
                <w:szCs w:val="20"/>
              </w:rPr>
              <w:t>20</w:t>
            </w:r>
            <w:r w:rsidR="00802C6D">
              <w:rPr>
                <w:rFonts w:cstheme="minorHAnsi"/>
                <w:b/>
                <w:sz w:val="20"/>
                <w:szCs w:val="20"/>
              </w:rPr>
              <w:t>2</w:t>
            </w:r>
            <w:r w:rsidR="000F7EFE">
              <w:rPr>
                <w:rFonts w:cstheme="minorHAnsi"/>
                <w:b/>
                <w:sz w:val="20"/>
                <w:szCs w:val="20"/>
              </w:rPr>
              <w:t>1</w:t>
            </w:r>
          </w:p>
        </w:tc>
        <w:tc>
          <w:tcPr>
            <w:tcW w:w="1230" w:type="dxa"/>
            <w:tcBorders>
              <w:left w:val="nil"/>
              <w:bottom w:val="single" w:sz="4" w:space="0" w:color="auto"/>
              <w:right w:val="nil"/>
            </w:tcBorders>
            <w:shd w:val="solid" w:color="FFFFFF" w:fill="auto"/>
            <w:vAlign w:val="bottom"/>
          </w:tcPr>
          <w:p w14:paraId="04A55652" w14:textId="76C7DB26" w:rsidR="00C10CFA" w:rsidRPr="00724B21" w:rsidRDefault="00E73909" w:rsidP="0024469F">
            <w:pPr>
              <w:spacing w:after="0"/>
              <w:jc w:val="right"/>
              <w:rPr>
                <w:rFonts w:cstheme="minorHAnsi"/>
                <w:b/>
                <w:sz w:val="20"/>
                <w:szCs w:val="20"/>
              </w:rPr>
            </w:pPr>
            <w:r>
              <w:rPr>
                <w:rFonts w:cstheme="minorHAnsi"/>
                <w:b/>
                <w:sz w:val="20"/>
                <w:szCs w:val="20"/>
              </w:rPr>
              <w:t>May</w:t>
            </w:r>
          </w:p>
          <w:p w14:paraId="55ED4408" w14:textId="21997627" w:rsidR="00C10CFA" w:rsidRPr="00724B21" w:rsidRDefault="00C10CFA" w:rsidP="0024469F">
            <w:pPr>
              <w:spacing w:after="0"/>
              <w:jc w:val="right"/>
              <w:rPr>
                <w:rFonts w:cstheme="minorHAnsi"/>
                <w:b/>
                <w:sz w:val="20"/>
                <w:szCs w:val="20"/>
              </w:rPr>
            </w:pPr>
            <w:r w:rsidRPr="00724B21">
              <w:rPr>
                <w:rFonts w:cstheme="minorHAnsi"/>
                <w:b/>
                <w:sz w:val="20"/>
                <w:szCs w:val="20"/>
              </w:rPr>
              <w:t>20</w:t>
            </w:r>
            <w:r w:rsidR="003621A1">
              <w:rPr>
                <w:rFonts w:cstheme="minorHAnsi"/>
                <w:b/>
                <w:sz w:val="20"/>
                <w:szCs w:val="20"/>
              </w:rPr>
              <w:t>2</w:t>
            </w:r>
            <w:r w:rsidR="000F7EFE">
              <w:rPr>
                <w:rFonts w:cstheme="minorHAnsi"/>
                <w:b/>
                <w:sz w:val="20"/>
                <w:szCs w:val="20"/>
              </w:rPr>
              <w:t>1</w:t>
            </w:r>
          </w:p>
        </w:tc>
        <w:tc>
          <w:tcPr>
            <w:tcW w:w="1230" w:type="dxa"/>
            <w:tcBorders>
              <w:left w:val="nil"/>
              <w:bottom w:val="single" w:sz="4" w:space="0" w:color="auto"/>
              <w:right w:val="nil"/>
            </w:tcBorders>
            <w:shd w:val="solid" w:color="FFFFFF" w:fill="auto"/>
            <w:vAlign w:val="bottom"/>
          </w:tcPr>
          <w:p w14:paraId="63C3AE78" w14:textId="35914221" w:rsidR="00C10CFA" w:rsidRPr="00724B21" w:rsidRDefault="00E73909" w:rsidP="0024469F">
            <w:pPr>
              <w:spacing w:after="0"/>
              <w:jc w:val="right"/>
              <w:rPr>
                <w:rFonts w:cstheme="minorHAnsi"/>
                <w:b/>
                <w:sz w:val="20"/>
                <w:szCs w:val="20"/>
              </w:rPr>
            </w:pPr>
            <w:r>
              <w:rPr>
                <w:rFonts w:cstheme="minorHAnsi"/>
                <w:b/>
                <w:sz w:val="20"/>
                <w:szCs w:val="20"/>
              </w:rPr>
              <w:t>June</w:t>
            </w:r>
          </w:p>
          <w:p w14:paraId="65092BA6" w14:textId="2E2334A7" w:rsidR="00C10CFA" w:rsidRPr="00724B21" w:rsidRDefault="00C10CFA" w:rsidP="0024469F">
            <w:pPr>
              <w:spacing w:after="0"/>
              <w:jc w:val="right"/>
              <w:rPr>
                <w:rFonts w:cstheme="minorHAnsi"/>
                <w:b/>
                <w:sz w:val="20"/>
                <w:szCs w:val="20"/>
              </w:rPr>
            </w:pPr>
            <w:r w:rsidRPr="00724B21">
              <w:rPr>
                <w:rFonts w:cstheme="minorHAnsi"/>
                <w:b/>
                <w:sz w:val="20"/>
                <w:szCs w:val="20"/>
              </w:rPr>
              <w:t>20</w:t>
            </w:r>
            <w:r w:rsidR="000F7EFE">
              <w:rPr>
                <w:rFonts w:cstheme="minorHAnsi"/>
                <w:b/>
                <w:sz w:val="20"/>
                <w:szCs w:val="20"/>
              </w:rPr>
              <w:t>20</w:t>
            </w:r>
          </w:p>
        </w:tc>
        <w:tc>
          <w:tcPr>
            <w:tcW w:w="1260" w:type="dxa"/>
            <w:tcBorders>
              <w:left w:val="nil"/>
              <w:bottom w:val="single" w:sz="4" w:space="0" w:color="auto"/>
              <w:right w:val="nil"/>
            </w:tcBorders>
            <w:shd w:val="solid" w:color="FFFFFF" w:fill="auto"/>
            <w:vAlign w:val="bottom"/>
          </w:tcPr>
          <w:p w14:paraId="5409FC8B" w14:textId="447259F8" w:rsidR="00C76832" w:rsidRDefault="00C10CFA" w:rsidP="0024469F">
            <w:pPr>
              <w:spacing w:after="0"/>
              <w:jc w:val="right"/>
              <w:rPr>
                <w:rFonts w:cstheme="minorHAnsi"/>
                <w:b/>
                <w:sz w:val="20"/>
                <w:szCs w:val="20"/>
              </w:rPr>
            </w:pPr>
            <w:r w:rsidRPr="00724B21">
              <w:rPr>
                <w:rFonts w:cstheme="minorHAnsi"/>
                <w:b/>
                <w:sz w:val="20"/>
                <w:szCs w:val="20"/>
              </w:rPr>
              <w:t>Ch</w:t>
            </w:r>
            <w:r w:rsidR="00D2787F">
              <w:rPr>
                <w:rFonts w:cstheme="minorHAnsi"/>
                <w:b/>
                <w:sz w:val="20"/>
                <w:szCs w:val="20"/>
              </w:rPr>
              <w:t>g</w:t>
            </w:r>
            <w:r w:rsidRPr="00724B21">
              <w:rPr>
                <w:rFonts w:cstheme="minorHAnsi"/>
                <w:b/>
                <w:sz w:val="20"/>
                <w:szCs w:val="20"/>
              </w:rPr>
              <w:t xml:space="preserve"> From</w:t>
            </w:r>
          </w:p>
          <w:p w14:paraId="44765703" w14:textId="21DAAD66" w:rsidR="00C10CFA" w:rsidRPr="00724B21" w:rsidRDefault="00E73909" w:rsidP="0024469F">
            <w:pPr>
              <w:spacing w:after="0"/>
              <w:jc w:val="right"/>
              <w:rPr>
                <w:rFonts w:cstheme="minorHAnsi"/>
                <w:b/>
                <w:sz w:val="20"/>
                <w:szCs w:val="20"/>
              </w:rPr>
            </w:pPr>
            <w:r>
              <w:rPr>
                <w:rFonts w:cstheme="minorHAnsi"/>
                <w:b/>
                <w:sz w:val="20"/>
                <w:szCs w:val="20"/>
              </w:rPr>
              <w:t>May</w:t>
            </w:r>
            <w:r w:rsidR="006A0547">
              <w:rPr>
                <w:rFonts w:cstheme="minorHAnsi"/>
                <w:b/>
                <w:sz w:val="20"/>
                <w:szCs w:val="20"/>
              </w:rPr>
              <w:t xml:space="preserve"> </w:t>
            </w:r>
            <w:r w:rsidR="00C10CFA" w:rsidRPr="00724B21">
              <w:rPr>
                <w:rFonts w:cstheme="minorHAnsi"/>
                <w:b/>
                <w:sz w:val="20"/>
                <w:szCs w:val="20"/>
              </w:rPr>
              <w:t>20</w:t>
            </w:r>
            <w:r w:rsidR="003621A1">
              <w:rPr>
                <w:rFonts w:cstheme="minorHAnsi"/>
                <w:b/>
                <w:sz w:val="20"/>
                <w:szCs w:val="20"/>
              </w:rPr>
              <w:t>2</w:t>
            </w:r>
            <w:r w:rsidR="000F7EFE">
              <w:rPr>
                <w:rFonts w:cstheme="minorHAnsi"/>
                <w:b/>
                <w:sz w:val="20"/>
                <w:szCs w:val="20"/>
              </w:rPr>
              <w:t>1</w:t>
            </w:r>
          </w:p>
        </w:tc>
        <w:tc>
          <w:tcPr>
            <w:tcW w:w="1268" w:type="dxa"/>
            <w:tcBorders>
              <w:left w:val="nil"/>
              <w:bottom w:val="single" w:sz="4" w:space="0" w:color="auto"/>
            </w:tcBorders>
            <w:shd w:val="solid" w:color="FFFFFF" w:fill="auto"/>
            <w:vAlign w:val="bottom"/>
          </w:tcPr>
          <w:p w14:paraId="11E0D734" w14:textId="733FB138" w:rsidR="0074141D" w:rsidRDefault="00C10CFA" w:rsidP="0024469F">
            <w:pPr>
              <w:spacing w:after="0"/>
              <w:jc w:val="right"/>
              <w:rPr>
                <w:rFonts w:cstheme="minorHAnsi"/>
                <w:b/>
                <w:sz w:val="20"/>
                <w:szCs w:val="20"/>
              </w:rPr>
            </w:pPr>
            <w:r w:rsidRPr="00724B21">
              <w:rPr>
                <w:rFonts w:cstheme="minorHAnsi"/>
                <w:b/>
                <w:sz w:val="20"/>
                <w:szCs w:val="20"/>
              </w:rPr>
              <w:t>Ch</w:t>
            </w:r>
            <w:r w:rsidR="006A0547">
              <w:rPr>
                <w:rFonts w:cstheme="minorHAnsi"/>
                <w:b/>
                <w:sz w:val="20"/>
                <w:szCs w:val="20"/>
              </w:rPr>
              <w:t>g</w:t>
            </w:r>
            <w:r w:rsidRPr="00724B21">
              <w:rPr>
                <w:rFonts w:cstheme="minorHAnsi"/>
                <w:b/>
                <w:sz w:val="20"/>
                <w:szCs w:val="20"/>
              </w:rPr>
              <w:t xml:space="preserve"> From</w:t>
            </w:r>
          </w:p>
          <w:p w14:paraId="6FDA0DFC" w14:textId="38F45C24" w:rsidR="00C10CFA" w:rsidRPr="00724B21" w:rsidRDefault="00E73909" w:rsidP="0024469F">
            <w:pPr>
              <w:spacing w:after="0"/>
              <w:jc w:val="right"/>
              <w:rPr>
                <w:rFonts w:cstheme="minorHAnsi"/>
                <w:b/>
                <w:sz w:val="20"/>
                <w:szCs w:val="20"/>
              </w:rPr>
            </w:pPr>
            <w:r>
              <w:rPr>
                <w:rFonts w:cstheme="minorHAnsi"/>
                <w:b/>
                <w:sz w:val="20"/>
                <w:szCs w:val="20"/>
              </w:rPr>
              <w:t>June</w:t>
            </w:r>
            <w:r w:rsidR="0074141D">
              <w:rPr>
                <w:rFonts w:cstheme="minorHAnsi"/>
                <w:b/>
                <w:sz w:val="20"/>
                <w:szCs w:val="20"/>
              </w:rPr>
              <w:t xml:space="preserve"> </w:t>
            </w:r>
            <w:r w:rsidR="00C10CFA" w:rsidRPr="00724B21">
              <w:rPr>
                <w:rFonts w:cstheme="minorHAnsi"/>
                <w:b/>
                <w:sz w:val="20"/>
                <w:szCs w:val="20"/>
              </w:rPr>
              <w:t>20</w:t>
            </w:r>
            <w:r w:rsidR="000F7EFE">
              <w:rPr>
                <w:rFonts w:cstheme="minorHAnsi"/>
                <w:b/>
                <w:sz w:val="20"/>
                <w:szCs w:val="20"/>
              </w:rPr>
              <w:t>20</w:t>
            </w:r>
          </w:p>
        </w:tc>
      </w:tr>
      <w:tr w:rsidR="005E01F7" w:rsidRPr="00724B21" w14:paraId="42FD41DA" w14:textId="77777777" w:rsidTr="00E51D43">
        <w:trPr>
          <w:trHeight w:hRule="exact" w:val="259"/>
          <w:jc w:val="right"/>
        </w:trPr>
        <w:tc>
          <w:tcPr>
            <w:tcW w:w="4590" w:type="dxa"/>
            <w:tcBorders>
              <w:bottom w:val="single" w:sz="4" w:space="0" w:color="auto"/>
              <w:right w:val="nil"/>
            </w:tcBorders>
            <w:shd w:val="solid" w:color="FFFFFF" w:fill="auto"/>
          </w:tcPr>
          <w:p w14:paraId="04851882" w14:textId="77777777" w:rsidR="005E01F7" w:rsidRPr="00724B21" w:rsidRDefault="005E01F7" w:rsidP="005E01F7">
            <w:pPr>
              <w:spacing w:after="0"/>
              <w:rPr>
                <w:rFonts w:cstheme="minorHAnsi"/>
                <w:sz w:val="20"/>
                <w:szCs w:val="20"/>
              </w:rPr>
            </w:pPr>
            <w:r w:rsidRPr="00724B21">
              <w:rPr>
                <w:rFonts w:cstheme="minorHAnsi"/>
                <w:sz w:val="20"/>
                <w:szCs w:val="20"/>
              </w:rPr>
              <w:t>Total Nonfarm Payroll Jobs</w:t>
            </w:r>
          </w:p>
        </w:tc>
        <w:tc>
          <w:tcPr>
            <w:tcW w:w="1230" w:type="dxa"/>
            <w:tcBorders>
              <w:left w:val="nil"/>
              <w:bottom w:val="single" w:sz="4" w:space="0" w:color="auto"/>
              <w:right w:val="nil"/>
            </w:tcBorders>
            <w:shd w:val="clear" w:color="auto" w:fill="auto"/>
            <w:vAlign w:val="bottom"/>
          </w:tcPr>
          <w:p w14:paraId="0109D373" w14:textId="1D892F10" w:rsidR="005E01F7" w:rsidRPr="00724B21" w:rsidRDefault="005E01F7" w:rsidP="005E01F7">
            <w:pPr>
              <w:spacing w:after="0"/>
              <w:jc w:val="right"/>
              <w:rPr>
                <w:rFonts w:cstheme="minorHAnsi"/>
                <w:sz w:val="20"/>
                <w:szCs w:val="20"/>
              </w:rPr>
            </w:pPr>
            <w:r>
              <w:rPr>
                <w:rFonts w:ascii="Calibri" w:hAnsi="Calibri" w:cs="Calibri"/>
                <w:color w:val="000000"/>
                <w:sz w:val="20"/>
                <w:szCs w:val="20"/>
              </w:rPr>
              <w:t>1269.2</w:t>
            </w:r>
          </w:p>
        </w:tc>
        <w:tc>
          <w:tcPr>
            <w:tcW w:w="1230" w:type="dxa"/>
            <w:tcBorders>
              <w:left w:val="nil"/>
              <w:bottom w:val="single" w:sz="4" w:space="0" w:color="auto"/>
              <w:right w:val="nil"/>
            </w:tcBorders>
            <w:shd w:val="clear" w:color="auto" w:fill="auto"/>
            <w:vAlign w:val="bottom"/>
          </w:tcPr>
          <w:p w14:paraId="71019A4C" w14:textId="32DF2F5D" w:rsidR="005E01F7" w:rsidRPr="00724B21" w:rsidRDefault="005E01F7" w:rsidP="005E01F7">
            <w:pPr>
              <w:spacing w:after="0"/>
              <w:jc w:val="right"/>
              <w:rPr>
                <w:rFonts w:cstheme="minorHAnsi"/>
                <w:sz w:val="20"/>
                <w:szCs w:val="20"/>
              </w:rPr>
            </w:pPr>
            <w:r>
              <w:rPr>
                <w:rFonts w:ascii="Calibri" w:hAnsi="Calibri" w:cs="Calibri"/>
                <w:color w:val="000000"/>
                <w:sz w:val="20"/>
                <w:szCs w:val="20"/>
              </w:rPr>
              <w:t>1272.9</w:t>
            </w:r>
          </w:p>
        </w:tc>
        <w:tc>
          <w:tcPr>
            <w:tcW w:w="1230" w:type="dxa"/>
            <w:tcBorders>
              <w:left w:val="nil"/>
              <w:bottom w:val="single" w:sz="4" w:space="0" w:color="auto"/>
              <w:right w:val="nil"/>
            </w:tcBorders>
            <w:shd w:val="clear" w:color="auto" w:fill="auto"/>
            <w:vAlign w:val="bottom"/>
          </w:tcPr>
          <w:p w14:paraId="6589464D" w14:textId="3728BF41" w:rsidR="005E01F7" w:rsidRPr="00724B21" w:rsidRDefault="005E01F7" w:rsidP="005E01F7">
            <w:pPr>
              <w:spacing w:after="0"/>
              <w:jc w:val="right"/>
              <w:rPr>
                <w:rFonts w:cstheme="minorHAnsi"/>
                <w:sz w:val="20"/>
                <w:szCs w:val="20"/>
              </w:rPr>
            </w:pPr>
            <w:r>
              <w:rPr>
                <w:rFonts w:ascii="Calibri" w:hAnsi="Calibri" w:cs="Calibri"/>
                <w:color w:val="000000"/>
                <w:sz w:val="20"/>
                <w:szCs w:val="20"/>
              </w:rPr>
              <w:t>1216.2</w:t>
            </w:r>
          </w:p>
        </w:tc>
        <w:tc>
          <w:tcPr>
            <w:tcW w:w="1260" w:type="dxa"/>
            <w:tcBorders>
              <w:left w:val="nil"/>
              <w:bottom w:val="single" w:sz="4" w:space="0" w:color="auto"/>
              <w:right w:val="nil"/>
            </w:tcBorders>
            <w:shd w:val="clear" w:color="auto" w:fill="auto"/>
            <w:vAlign w:val="bottom"/>
          </w:tcPr>
          <w:p w14:paraId="5E5AE48B" w14:textId="313DEA7E" w:rsidR="005E01F7" w:rsidRPr="00703718" w:rsidRDefault="005E01F7" w:rsidP="005E01F7">
            <w:pPr>
              <w:spacing w:after="0"/>
              <w:jc w:val="right"/>
              <w:rPr>
                <w:rFonts w:cstheme="minorHAnsi"/>
                <w:sz w:val="20"/>
                <w:szCs w:val="20"/>
              </w:rPr>
            </w:pPr>
            <w:r>
              <w:rPr>
                <w:rFonts w:ascii="Calibri" w:hAnsi="Calibri" w:cs="Calibri"/>
                <w:color w:val="000000"/>
                <w:sz w:val="20"/>
                <w:szCs w:val="20"/>
              </w:rPr>
              <w:t>-3.7</w:t>
            </w:r>
          </w:p>
        </w:tc>
        <w:tc>
          <w:tcPr>
            <w:tcW w:w="1268" w:type="dxa"/>
            <w:tcBorders>
              <w:left w:val="nil"/>
              <w:bottom w:val="single" w:sz="4" w:space="0" w:color="auto"/>
            </w:tcBorders>
            <w:shd w:val="clear" w:color="auto" w:fill="auto"/>
            <w:vAlign w:val="bottom"/>
          </w:tcPr>
          <w:p w14:paraId="5FFE89E7" w14:textId="2F59C15C" w:rsidR="005E01F7" w:rsidRPr="00703718" w:rsidRDefault="005E01F7" w:rsidP="005E01F7">
            <w:pPr>
              <w:spacing w:after="0"/>
              <w:jc w:val="right"/>
              <w:rPr>
                <w:rFonts w:cstheme="minorHAnsi"/>
                <w:sz w:val="20"/>
                <w:szCs w:val="20"/>
              </w:rPr>
            </w:pPr>
            <w:r>
              <w:rPr>
                <w:rFonts w:ascii="Calibri" w:hAnsi="Calibri" w:cs="Calibri"/>
                <w:color w:val="000000"/>
                <w:sz w:val="20"/>
                <w:szCs w:val="20"/>
              </w:rPr>
              <w:t>53.0</w:t>
            </w:r>
          </w:p>
        </w:tc>
      </w:tr>
      <w:tr w:rsidR="005E01F7" w:rsidRPr="00724B21" w14:paraId="619FF617" w14:textId="77777777" w:rsidTr="00E51D43">
        <w:trPr>
          <w:trHeight w:hRule="exact" w:val="259"/>
          <w:jc w:val="right"/>
        </w:trPr>
        <w:tc>
          <w:tcPr>
            <w:tcW w:w="4590" w:type="dxa"/>
            <w:tcBorders>
              <w:top w:val="single" w:sz="4" w:space="0" w:color="auto"/>
              <w:bottom w:val="single" w:sz="4" w:space="0" w:color="auto"/>
              <w:right w:val="nil"/>
            </w:tcBorders>
            <w:shd w:val="solid" w:color="FFFFFF" w:fill="auto"/>
          </w:tcPr>
          <w:p w14:paraId="08D4275C" w14:textId="349D8409" w:rsidR="005E01F7" w:rsidRPr="00724B21" w:rsidRDefault="005E01F7" w:rsidP="005E01F7">
            <w:pPr>
              <w:spacing w:after="0"/>
              <w:rPr>
                <w:rFonts w:cstheme="minorHAnsi"/>
                <w:sz w:val="20"/>
                <w:szCs w:val="20"/>
              </w:rPr>
            </w:pPr>
            <w:r w:rsidRPr="00724B21">
              <w:rPr>
                <w:rFonts w:cstheme="minorHAnsi"/>
                <w:sz w:val="20"/>
                <w:szCs w:val="20"/>
              </w:rPr>
              <w:t xml:space="preserve">  Goods Producing</w:t>
            </w:r>
          </w:p>
        </w:tc>
        <w:tc>
          <w:tcPr>
            <w:tcW w:w="1230" w:type="dxa"/>
            <w:tcBorders>
              <w:top w:val="single" w:sz="4" w:space="0" w:color="auto"/>
              <w:left w:val="nil"/>
              <w:bottom w:val="single" w:sz="4" w:space="0" w:color="auto"/>
              <w:right w:val="nil"/>
            </w:tcBorders>
            <w:shd w:val="clear" w:color="auto" w:fill="auto"/>
            <w:vAlign w:val="bottom"/>
          </w:tcPr>
          <w:p w14:paraId="4DF69BC2" w14:textId="215BBB3E" w:rsidR="005E01F7" w:rsidRPr="00724B21" w:rsidRDefault="005E01F7" w:rsidP="005E01F7">
            <w:pPr>
              <w:spacing w:after="0"/>
              <w:jc w:val="right"/>
              <w:rPr>
                <w:rFonts w:cstheme="minorHAnsi"/>
                <w:sz w:val="20"/>
                <w:szCs w:val="20"/>
              </w:rPr>
            </w:pPr>
            <w:r>
              <w:rPr>
                <w:rFonts w:ascii="Calibri" w:hAnsi="Calibri" w:cs="Calibri"/>
                <w:color w:val="000000"/>
                <w:sz w:val="20"/>
                <w:szCs w:val="20"/>
              </w:rPr>
              <w:t>221.0</w:t>
            </w:r>
          </w:p>
        </w:tc>
        <w:tc>
          <w:tcPr>
            <w:tcW w:w="1230" w:type="dxa"/>
            <w:tcBorders>
              <w:top w:val="single" w:sz="4" w:space="0" w:color="auto"/>
              <w:left w:val="nil"/>
              <w:bottom w:val="single" w:sz="4" w:space="0" w:color="auto"/>
              <w:right w:val="nil"/>
            </w:tcBorders>
            <w:shd w:val="clear" w:color="auto" w:fill="auto"/>
            <w:vAlign w:val="bottom"/>
          </w:tcPr>
          <w:p w14:paraId="08C2492E" w14:textId="572B04AD" w:rsidR="005E01F7" w:rsidRPr="00724B21" w:rsidRDefault="005E01F7" w:rsidP="005E01F7">
            <w:pPr>
              <w:spacing w:after="0"/>
              <w:jc w:val="right"/>
              <w:rPr>
                <w:rFonts w:cstheme="minorHAnsi"/>
                <w:sz w:val="20"/>
                <w:szCs w:val="20"/>
              </w:rPr>
            </w:pPr>
            <w:r>
              <w:rPr>
                <w:rFonts w:ascii="Calibri" w:hAnsi="Calibri" w:cs="Calibri"/>
                <w:color w:val="000000"/>
                <w:sz w:val="20"/>
                <w:szCs w:val="20"/>
              </w:rPr>
              <w:t>221.0</w:t>
            </w:r>
          </w:p>
        </w:tc>
        <w:tc>
          <w:tcPr>
            <w:tcW w:w="1230" w:type="dxa"/>
            <w:tcBorders>
              <w:top w:val="single" w:sz="4" w:space="0" w:color="auto"/>
              <w:left w:val="nil"/>
              <w:bottom w:val="single" w:sz="4" w:space="0" w:color="auto"/>
              <w:right w:val="nil"/>
            </w:tcBorders>
            <w:shd w:val="clear" w:color="auto" w:fill="auto"/>
            <w:vAlign w:val="bottom"/>
          </w:tcPr>
          <w:p w14:paraId="207E2C2D" w14:textId="285F41CE" w:rsidR="005E01F7" w:rsidRPr="00724B21" w:rsidRDefault="005E01F7" w:rsidP="005E01F7">
            <w:pPr>
              <w:spacing w:after="0"/>
              <w:jc w:val="right"/>
              <w:rPr>
                <w:rFonts w:cstheme="minorHAnsi"/>
                <w:sz w:val="20"/>
                <w:szCs w:val="20"/>
              </w:rPr>
            </w:pPr>
            <w:r>
              <w:rPr>
                <w:rFonts w:ascii="Calibri" w:hAnsi="Calibri" w:cs="Calibri"/>
                <w:color w:val="000000"/>
                <w:sz w:val="20"/>
                <w:szCs w:val="20"/>
              </w:rPr>
              <w:t>211.1</w:t>
            </w:r>
          </w:p>
        </w:tc>
        <w:tc>
          <w:tcPr>
            <w:tcW w:w="1260" w:type="dxa"/>
            <w:tcBorders>
              <w:top w:val="single" w:sz="4" w:space="0" w:color="auto"/>
              <w:left w:val="nil"/>
              <w:bottom w:val="single" w:sz="4" w:space="0" w:color="auto"/>
              <w:right w:val="nil"/>
            </w:tcBorders>
            <w:shd w:val="clear" w:color="auto" w:fill="auto"/>
            <w:vAlign w:val="bottom"/>
          </w:tcPr>
          <w:p w14:paraId="2371723F" w14:textId="696C5752" w:rsidR="005E01F7" w:rsidRPr="00703718" w:rsidRDefault="005E01F7" w:rsidP="005E01F7">
            <w:pPr>
              <w:spacing w:after="0"/>
              <w:jc w:val="right"/>
              <w:rPr>
                <w:rFonts w:cstheme="minorHAnsi"/>
                <w:sz w:val="20"/>
                <w:szCs w:val="20"/>
              </w:rPr>
            </w:pPr>
            <w:r>
              <w:rPr>
                <w:rFonts w:ascii="Calibri" w:hAnsi="Calibri" w:cs="Calibri"/>
                <w:color w:val="000000"/>
                <w:sz w:val="20"/>
                <w:szCs w:val="20"/>
              </w:rPr>
              <w:t>0.0</w:t>
            </w:r>
          </w:p>
        </w:tc>
        <w:tc>
          <w:tcPr>
            <w:tcW w:w="1268" w:type="dxa"/>
            <w:tcBorders>
              <w:top w:val="single" w:sz="4" w:space="0" w:color="auto"/>
              <w:left w:val="nil"/>
              <w:bottom w:val="single" w:sz="4" w:space="0" w:color="auto"/>
            </w:tcBorders>
            <w:shd w:val="clear" w:color="auto" w:fill="auto"/>
            <w:vAlign w:val="bottom"/>
          </w:tcPr>
          <w:p w14:paraId="5238A1B1" w14:textId="7C5EDCAC" w:rsidR="005E01F7" w:rsidRPr="00703718" w:rsidRDefault="005E01F7" w:rsidP="005E01F7">
            <w:pPr>
              <w:spacing w:after="0"/>
              <w:jc w:val="right"/>
              <w:rPr>
                <w:rFonts w:cstheme="minorHAnsi"/>
                <w:sz w:val="20"/>
                <w:szCs w:val="20"/>
              </w:rPr>
            </w:pPr>
            <w:r>
              <w:rPr>
                <w:rFonts w:ascii="Calibri" w:hAnsi="Calibri" w:cs="Calibri"/>
                <w:color w:val="000000"/>
                <w:sz w:val="20"/>
                <w:szCs w:val="20"/>
              </w:rPr>
              <w:t>9.9</w:t>
            </w:r>
          </w:p>
        </w:tc>
      </w:tr>
      <w:tr w:rsidR="005E01F7" w:rsidRPr="00724B21" w14:paraId="2AAF5CC1" w14:textId="77777777" w:rsidTr="00E51D43">
        <w:trPr>
          <w:trHeight w:hRule="exact" w:val="259"/>
          <w:jc w:val="right"/>
        </w:trPr>
        <w:tc>
          <w:tcPr>
            <w:tcW w:w="4590" w:type="dxa"/>
            <w:tcBorders>
              <w:top w:val="single" w:sz="4" w:space="0" w:color="auto"/>
              <w:bottom w:val="nil"/>
              <w:right w:val="nil"/>
            </w:tcBorders>
            <w:shd w:val="solid" w:color="FFFFFF" w:fill="auto"/>
          </w:tcPr>
          <w:p w14:paraId="50B0B4AF" w14:textId="74FD6B98" w:rsidR="005E01F7" w:rsidRPr="00724B21" w:rsidRDefault="005E01F7" w:rsidP="005E01F7">
            <w:pPr>
              <w:spacing w:after="0"/>
              <w:rPr>
                <w:rFonts w:cstheme="minorHAnsi"/>
                <w:b/>
                <w:sz w:val="20"/>
                <w:szCs w:val="20"/>
              </w:rPr>
            </w:pPr>
            <w:r w:rsidRPr="00724B21">
              <w:rPr>
                <w:rFonts w:cstheme="minorHAnsi"/>
                <w:sz w:val="20"/>
                <w:szCs w:val="20"/>
              </w:rPr>
              <w:t xml:space="preserve">     Mining, Logging, &amp; Construction</w:t>
            </w:r>
          </w:p>
        </w:tc>
        <w:tc>
          <w:tcPr>
            <w:tcW w:w="1230" w:type="dxa"/>
            <w:tcBorders>
              <w:top w:val="single" w:sz="4" w:space="0" w:color="auto"/>
              <w:left w:val="nil"/>
              <w:bottom w:val="nil"/>
              <w:right w:val="nil"/>
            </w:tcBorders>
            <w:shd w:val="clear" w:color="auto" w:fill="auto"/>
            <w:vAlign w:val="bottom"/>
          </w:tcPr>
          <w:p w14:paraId="26107FBB" w14:textId="5E44A44D"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59.5</w:t>
            </w:r>
          </w:p>
        </w:tc>
        <w:tc>
          <w:tcPr>
            <w:tcW w:w="1230" w:type="dxa"/>
            <w:tcBorders>
              <w:top w:val="single" w:sz="4" w:space="0" w:color="auto"/>
              <w:left w:val="nil"/>
              <w:bottom w:val="nil"/>
              <w:right w:val="nil"/>
            </w:tcBorders>
            <w:shd w:val="clear" w:color="auto" w:fill="auto"/>
            <w:vAlign w:val="bottom"/>
          </w:tcPr>
          <w:p w14:paraId="620100D3" w14:textId="0A5FF485"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58.9</w:t>
            </w:r>
          </w:p>
        </w:tc>
        <w:tc>
          <w:tcPr>
            <w:tcW w:w="1230" w:type="dxa"/>
            <w:tcBorders>
              <w:top w:val="single" w:sz="4" w:space="0" w:color="auto"/>
              <w:left w:val="nil"/>
              <w:bottom w:val="nil"/>
              <w:right w:val="nil"/>
            </w:tcBorders>
            <w:shd w:val="clear" w:color="auto" w:fill="auto"/>
            <w:vAlign w:val="bottom"/>
          </w:tcPr>
          <w:p w14:paraId="5B897AF6" w14:textId="1E343DED"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58.9</w:t>
            </w:r>
          </w:p>
        </w:tc>
        <w:tc>
          <w:tcPr>
            <w:tcW w:w="1260" w:type="dxa"/>
            <w:tcBorders>
              <w:top w:val="single" w:sz="4" w:space="0" w:color="auto"/>
              <w:left w:val="nil"/>
              <w:bottom w:val="nil"/>
              <w:right w:val="nil"/>
            </w:tcBorders>
            <w:shd w:val="clear" w:color="auto" w:fill="auto"/>
            <w:vAlign w:val="bottom"/>
          </w:tcPr>
          <w:p w14:paraId="443F272D" w14:textId="55387BFF"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0.6</w:t>
            </w:r>
          </w:p>
        </w:tc>
        <w:tc>
          <w:tcPr>
            <w:tcW w:w="1268" w:type="dxa"/>
            <w:tcBorders>
              <w:top w:val="single" w:sz="4" w:space="0" w:color="auto"/>
              <w:left w:val="nil"/>
              <w:bottom w:val="nil"/>
            </w:tcBorders>
            <w:shd w:val="clear" w:color="auto" w:fill="auto"/>
            <w:vAlign w:val="bottom"/>
          </w:tcPr>
          <w:p w14:paraId="45CED432" w14:textId="72F9C9BD"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0.6</w:t>
            </w:r>
          </w:p>
        </w:tc>
      </w:tr>
      <w:tr w:rsidR="005E01F7" w:rsidRPr="00724B21" w14:paraId="0FD3C9B9" w14:textId="77777777" w:rsidTr="00E51D43">
        <w:trPr>
          <w:trHeight w:hRule="exact" w:val="259"/>
          <w:jc w:val="right"/>
        </w:trPr>
        <w:tc>
          <w:tcPr>
            <w:tcW w:w="4590" w:type="dxa"/>
            <w:tcBorders>
              <w:top w:val="nil"/>
              <w:bottom w:val="nil"/>
              <w:right w:val="nil"/>
            </w:tcBorders>
            <w:shd w:val="solid" w:color="FFFFFF" w:fill="auto"/>
          </w:tcPr>
          <w:p w14:paraId="248622BE" w14:textId="07570D43" w:rsidR="005E01F7" w:rsidRPr="00724B21" w:rsidRDefault="005E01F7" w:rsidP="005E01F7">
            <w:pPr>
              <w:spacing w:after="0"/>
              <w:rPr>
                <w:rFonts w:cstheme="minorHAnsi"/>
                <w:b/>
                <w:bCs/>
                <w:sz w:val="20"/>
                <w:szCs w:val="20"/>
              </w:rPr>
            </w:pPr>
            <w:r w:rsidRPr="00724B21">
              <w:rPr>
                <w:rFonts w:cstheme="minorHAnsi"/>
                <w:b/>
                <w:bCs/>
                <w:sz w:val="20"/>
                <w:szCs w:val="20"/>
              </w:rPr>
              <w:t xml:space="preserve">          Mining &amp; Logging</w:t>
            </w:r>
          </w:p>
        </w:tc>
        <w:tc>
          <w:tcPr>
            <w:tcW w:w="1230" w:type="dxa"/>
            <w:tcBorders>
              <w:top w:val="nil"/>
              <w:left w:val="nil"/>
              <w:bottom w:val="nil"/>
              <w:right w:val="nil"/>
            </w:tcBorders>
            <w:shd w:val="clear" w:color="auto" w:fill="auto"/>
            <w:vAlign w:val="bottom"/>
          </w:tcPr>
          <w:p w14:paraId="48EFA991" w14:textId="73BD4B46"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5.5</w:t>
            </w:r>
          </w:p>
        </w:tc>
        <w:tc>
          <w:tcPr>
            <w:tcW w:w="1230" w:type="dxa"/>
            <w:tcBorders>
              <w:top w:val="nil"/>
              <w:left w:val="nil"/>
              <w:bottom w:val="nil"/>
              <w:right w:val="nil"/>
            </w:tcBorders>
            <w:shd w:val="clear" w:color="auto" w:fill="auto"/>
            <w:vAlign w:val="bottom"/>
          </w:tcPr>
          <w:p w14:paraId="2D48F1A6" w14:textId="3FFDA0C2"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5.5</w:t>
            </w:r>
          </w:p>
        </w:tc>
        <w:tc>
          <w:tcPr>
            <w:tcW w:w="1230" w:type="dxa"/>
            <w:tcBorders>
              <w:top w:val="nil"/>
              <w:left w:val="nil"/>
              <w:bottom w:val="nil"/>
              <w:right w:val="nil"/>
            </w:tcBorders>
            <w:shd w:val="clear" w:color="auto" w:fill="auto"/>
            <w:vAlign w:val="bottom"/>
          </w:tcPr>
          <w:p w14:paraId="626B3C34" w14:textId="000D14B6"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5.5</w:t>
            </w:r>
          </w:p>
        </w:tc>
        <w:tc>
          <w:tcPr>
            <w:tcW w:w="1260" w:type="dxa"/>
            <w:tcBorders>
              <w:top w:val="nil"/>
              <w:left w:val="nil"/>
              <w:bottom w:val="nil"/>
              <w:right w:val="nil"/>
            </w:tcBorders>
            <w:shd w:val="clear" w:color="auto" w:fill="auto"/>
            <w:vAlign w:val="bottom"/>
          </w:tcPr>
          <w:p w14:paraId="46F17AFF" w14:textId="10E0429E"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0.0</w:t>
            </w:r>
          </w:p>
        </w:tc>
        <w:tc>
          <w:tcPr>
            <w:tcW w:w="1268" w:type="dxa"/>
            <w:tcBorders>
              <w:top w:val="nil"/>
              <w:left w:val="nil"/>
              <w:bottom w:val="nil"/>
            </w:tcBorders>
            <w:shd w:val="clear" w:color="auto" w:fill="auto"/>
            <w:vAlign w:val="bottom"/>
          </w:tcPr>
          <w:p w14:paraId="390855E3" w14:textId="0668593B"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0.0</w:t>
            </w:r>
          </w:p>
        </w:tc>
      </w:tr>
      <w:tr w:rsidR="005E01F7" w:rsidRPr="00724B21" w14:paraId="64DAD51D" w14:textId="77777777" w:rsidTr="00E51D43">
        <w:trPr>
          <w:trHeight w:hRule="exact" w:val="259"/>
          <w:jc w:val="right"/>
        </w:trPr>
        <w:tc>
          <w:tcPr>
            <w:tcW w:w="4590" w:type="dxa"/>
            <w:tcBorders>
              <w:top w:val="nil"/>
              <w:bottom w:val="nil"/>
              <w:right w:val="nil"/>
            </w:tcBorders>
            <w:shd w:val="solid" w:color="FFFFFF" w:fill="auto"/>
          </w:tcPr>
          <w:p w14:paraId="4AEE7308" w14:textId="4DD6EF47" w:rsidR="005E01F7" w:rsidRPr="00724B21" w:rsidRDefault="005E01F7" w:rsidP="005E01F7">
            <w:pPr>
              <w:spacing w:after="0"/>
              <w:rPr>
                <w:rFonts w:cstheme="minorHAnsi"/>
                <w:b/>
                <w:bCs/>
                <w:sz w:val="20"/>
                <w:szCs w:val="20"/>
              </w:rPr>
            </w:pPr>
            <w:r w:rsidRPr="00724B21">
              <w:rPr>
                <w:rFonts w:cstheme="minorHAnsi"/>
                <w:b/>
                <w:bCs/>
                <w:sz w:val="20"/>
                <w:szCs w:val="20"/>
              </w:rPr>
              <w:t xml:space="preserve">          Construction</w:t>
            </w:r>
          </w:p>
        </w:tc>
        <w:tc>
          <w:tcPr>
            <w:tcW w:w="1230" w:type="dxa"/>
            <w:tcBorders>
              <w:top w:val="nil"/>
              <w:left w:val="nil"/>
              <w:bottom w:val="nil"/>
              <w:right w:val="nil"/>
            </w:tcBorders>
            <w:shd w:val="clear" w:color="auto" w:fill="auto"/>
            <w:vAlign w:val="bottom"/>
          </w:tcPr>
          <w:p w14:paraId="38BFD5EB" w14:textId="6C33E58C" w:rsidR="005E01F7" w:rsidRPr="00724B21" w:rsidRDefault="005E01F7" w:rsidP="005E01F7">
            <w:pPr>
              <w:spacing w:after="0"/>
              <w:jc w:val="right"/>
              <w:rPr>
                <w:rFonts w:cstheme="minorHAnsi"/>
                <w:b/>
                <w:sz w:val="20"/>
                <w:szCs w:val="20"/>
              </w:rPr>
            </w:pPr>
            <w:r>
              <w:rPr>
                <w:rFonts w:ascii="Calibri" w:hAnsi="Calibri" w:cs="Calibri"/>
                <w:color w:val="000000"/>
                <w:sz w:val="20"/>
                <w:szCs w:val="20"/>
              </w:rPr>
              <w:t>54.0</w:t>
            </w:r>
          </w:p>
        </w:tc>
        <w:tc>
          <w:tcPr>
            <w:tcW w:w="1230" w:type="dxa"/>
            <w:tcBorders>
              <w:top w:val="nil"/>
              <w:left w:val="nil"/>
              <w:bottom w:val="nil"/>
              <w:right w:val="nil"/>
            </w:tcBorders>
            <w:shd w:val="clear" w:color="auto" w:fill="auto"/>
            <w:vAlign w:val="bottom"/>
          </w:tcPr>
          <w:p w14:paraId="327E744F" w14:textId="1DFA0D96" w:rsidR="005E01F7" w:rsidRPr="00724B21" w:rsidRDefault="005E01F7" w:rsidP="005E01F7">
            <w:pPr>
              <w:spacing w:after="0"/>
              <w:jc w:val="right"/>
              <w:rPr>
                <w:rFonts w:cstheme="minorHAnsi"/>
                <w:b/>
                <w:sz w:val="20"/>
                <w:szCs w:val="20"/>
              </w:rPr>
            </w:pPr>
            <w:r>
              <w:rPr>
                <w:rFonts w:ascii="Calibri" w:hAnsi="Calibri" w:cs="Calibri"/>
                <w:color w:val="000000"/>
                <w:sz w:val="20"/>
                <w:szCs w:val="20"/>
              </w:rPr>
              <w:t>53.4</w:t>
            </w:r>
          </w:p>
        </w:tc>
        <w:tc>
          <w:tcPr>
            <w:tcW w:w="1230" w:type="dxa"/>
            <w:tcBorders>
              <w:top w:val="nil"/>
              <w:left w:val="nil"/>
              <w:bottom w:val="nil"/>
              <w:right w:val="nil"/>
            </w:tcBorders>
            <w:shd w:val="clear" w:color="auto" w:fill="auto"/>
            <w:vAlign w:val="bottom"/>
          </w:tcPr>
          <w:p w14:paraId="3840CFAB" w14:textId="1CE80025" w:rsidR="005E01F7" w:rsidRPr="00724B21" w:rsidRDefault="005E01F7" w:rsidP="005E01F7">
            <w:pPr>
              <w:spacing w:after="0"/>
              <w:jc w:val="right"/>
              <w:rPr>
                <w:rFonts w:cstheme="minorHAnsi"/>
                <w:b/>
                <w:sz w:val="20"/>
                <w:szCs w:val="20"/>
              </w:rPr>
            </w:pPr>
            <w:r>
              <w:rPr>
                <w:rFonts w:ascii="Calibri" w:hAnsi="Calibri" w:cs="Calibri"/>
                <w:color w:val="000000"/>
                <w:sz w:val="20"/>
                <w:szCs w:val="20"/>
              </w:rPr>
              <w:t>53.4</w:t>
            </w:r>
          </w:p>
        </w:tc>
        <w:tc>
          <w:tcPr>
            <w:tcW w:w="1260" w:type="dxa"/>
            <w:tcBorders>
              <w:top w:val="nil"/>
              <w:left w:val="nil"/>
              <w:bottom w:val="nil"/>
              <w:right w:val="nil"/>
            </w:tcBorders>
            <w:shd w:val="clear" w:color="auto" w:fill="auto"/>
            <w:vAlign w:val="bottom"/>
          </w:tcPr>
          <w:p w14:paraId="296BAC36" w14:textId="0B5A5E51" w:rsidR="005E01F7" w:rsidRPr="00703718" w:rsidRDefault="005E01F7" w:rsidP="005E01F7">
            <w:pPr>
              <w:spacing w:after="0"/>
              <w:jc w:val="right"/>
              <w:rPr>
                <w:rFonts w:cstheme="minorHAnsi"/>
                <w:b/>
                <w:sz w:val="20"/>
                <w:szCs w:val="20"/>
              </w:rPr>
            </w:pPr>
            <w:r>
              <w:rPr>
                <w:rFonts w:ascii="Calibri" w:hAnsi="Calibri" w:cs="Calibri"/>
                <w:color w:val="000000"/>
                <w:sz w:val="20"/>
                <w:szCs w:val="20"/>
              </w:rPr>
              <w:t>0.6</w:t>
            </w:r>
          </w:p>
        </w:tc>
        <w:tc>
          <w:tcPr>
            <w:tcW w:w="1268" w:type="dxa"/>
            <w:tcBorders>
              <w:top w:val="nil"/>
              <w:left w:val="nil"/>
              <w:bottom w:val="nil"/>
            </w:tcBorders>
            <w:shd w:val="clear" w:color="auto" w:fill="auto"/>
            <w:vAlign w:val="bottom"/>
          </w:tcPr>
          <w:p w14:paraId="22BA6C56" w14:textId="24E0F8DB" w:rsidR="005E01F7" w:rsidRPr="00703718" w:rsidRDefault="005E01F7" w:rsidP="005E01F7">
            <w:pPr>
              <w:spacing w:after="0"/>
              <w:jc w:val="right"/>
              <w:rPr>
                <w:rFonts w:cstheme="minorHAnsi"/>
                <w:b/>
                <w:sz w:val="20"/>
                <w:szCs w:val="20"/>
              </w:rPr>
            </w:pPr>
            <w:r>
              <w:rPr>
                <w:rFonts w:ascii="Calibri" w:hAnsi="Calibri" w:cs="Calibri"/>
                <w:color w:val="000000"/>
                <w:sz w:val="20"/>
                <w:szCs w:val="20"/>
              </w:rPr>
              <w:t>0.6</w:t>
            </w:r>
          </w:p>
        </w:tc>
      </w:tr>
      <w:tr w:rsidR="005E01F7" w:rsidRPr="00724B21" w14:paraId="4B264614" w14:textId="77777777" w:rsidTr="00E51D43">
        <w:trPr>
          <w:trHeight w:hRule="exact" w:val="259"/>
          <w:jc w:val="right"/>
        </w:trPr>
        <w:tc>
          <w:tcPr>
            <w:tcW w:w="4590" w:type="dxa"/>
            <w:tcBorders>
              <w:top w:val="nil"/>
              <w:bottom w:val="single" w:sz="4" w:space="0" w:color="auto"/>
              <w:right w:val="nil"/>
            </w:tcBorders>
            <w:shd w:val="solid" w:color="FFFFFF" w:fill="auto"/>
          </w:tcPr>
          <w:p w14:paraId="3A2EAA61" w14:textId="17192C10" w:rsidR="005E01F7" w:rsidRPr="00724B21" w:rsidRDefault="005E01F7" w:rsidP="005E01F7">
            <w:pPr>
              <w:spacing w:after="0"/>
              <w:rPr>
                <w:rFonts w:cstheme="minorHAnsi"/>
                <w:sz w:val="20"/>
                <w:szCs w:val="20"/>
              </w:rPr>
            </w:pPr>
            <w:r w:rsidRPr="00724B21">
              <w:rPr>
                <w:rFonts w:cstheme="minorHAnsi"/>
                <w:sz w:val="20"/>
                <w:szCs w:val="20"/>
              </w:rPr>
              <w:t xml:space="preserve">               Specialty Trade Contractors</w:t>
            </w:r>
          </w:p>
        </w:tc>
        <w:tc>
          <w:tcPr>
            <w:tcW w:w="1230" w:type="dxa"/>
            <w:tcBorders>
              <w:top w:val="nil"/>
              <w:left w:val="nil"/>
              <w:bottom w:val="single" w:sz="4" w:space="0" w:color="auto"/>
              <w:right w:val="nil"/>
            </w:tcBorders>
            <w:shd w:val="clear" w:color="auto" w:fill="auto"/>
            <w:vAlign w:val="bottom"/>
          </w:tcPr>
          <w:p w14:paraId="2B4B13D8" w14:textId="65B7C292" w:rsidR="005E01F7" w:rsidRPr="00724B21" w:rsidRDefault="005E01F7" w:rsidP="005E01F7">
            <w:pPr>
              <w:spacing w:after="0"/>
              <w:jc w:val="right"/>
              <w:rPr>
                <w:rFonts w:cstheme="minorHAnsi"/>
                <w:sz w:val="20"/>
                <w:szCs w:val="20"/>
              </w:rPr>
            </w:pPr>
            <w:r>
              <w:rPr>
                <w:rFonts w:ascii="Calibri" w:hAnsi="Calibri" w:cs="Calibri"/>
                <w:color w:val="000000"/>
                <w:sz w:val="20"/>
                <w:szCs w:val="20"/>
              </w:rPr>
              <w:t>34.4</w:t>
            </w:r>
          </w:p>
        </w:tc>
        <w:tc>
          <w:tcPr>
            <w:tcW w:w="1230" w:type="dxa"/>
            <w:tcBorders>
              <w:top w:val="nil"/>
              <w:left w:val="nil"/>
              <w:bottom w:val="single" w:sz="4" w:space="0" w:color="auto"/>
              <w:right w:val="nil"/>
            </w:tcBorders>
            <w:shd w:val="clear" w:color="auto" w:fill="auto"/>
            <w:vAlign w:val="bottom"/>
          </w:tcPr>
          <w:p w14:paraId="7A451FAE" w14:textId="55B05326" w:rsidR="005E01F7" w:rsidRPr="00724B21" w:rsidRDefault="005E01F7" w:rsidP="005E01F7">
            <w:pPr>
              <w:spacing w:after="0"/>
              <w:jc w:val="right"/>
              <w:rPr>
                <w:rFonts w:cstheme="minorHAnsi"/>
                <w:sz w:val="20"/>
                <w:szCs w:val="20"/>
              </w:rPr>
            </w:pPr>
            <w:r>
              <w:rPr>
                <w:rFonts w:ascii="Calibri" w:hAnsi="Calibri" w:cs="Calibri"/>
                <w:color w:val="000000"/>
                <w:sz w:val="20"/>
                <w:szCs w:val="20"/>
              </w:rPr>
              <w:t>34.0</w:t>
            </w:r>
          </w:p>
        </w:tc>
        <w:tc>
          <w:tcPr>
            <w:tcW w:w="1230" w:type="dxa"/>
            <w:tcBorders>
              <w:top w:val="nil"/>
              <w:left w:val="nil"/>
              <w:bottom w:val="single" w:sz="4" w:space="0" w:color="auto"/>
              <w:right w:val="nil"/>
            </w:tcBorders>
            <w:shd w:val="clear" w:color="auto" w:fill="auto"/>
            <w:vAlign w:val="bottom"/>
          </w:tcPr>
          <w:p w14:paraId="48DD4AB9" w14:textId="6872B929" w:rsidR="005E01F7" w:rsidRPr="00724B21" w:rsidRDefault="005E01F7" w:rsidP="005E01F7">
            <w:pPr>
              <w:spacing w:after="0"/>
              <w:jc w:val="right"/>
              <w:rPr>
                <w:rFonts w:cstheme="minorHAnsi"/>
                <w:sz w:val="20"/>
                <w:szCs w:val="20"/>
              </w:rPr>
            </w:pPr>
            <w:r>
              <w:rPr>
                <w:rFonts w:ascii="Calibri" w:hAnsi="Calibri" w:cs="Calibri"/>
                <w:color w:val="000000"/>
                <w:sz w:val="20"/>
                <w:szCs w:val="20"/>
              </w:rPr>
              <w:t>33.8</w:t>
            </w:r>
          </w:p>
        </w:tc>
        <w:tc>
          <w:tcPr>
            <w:tcW w:w="1260" w:type="dxa"/>
            <w:tcBorders>
              <w:top w:val="nil"/>
              <w:left w:val="nil"/>
              <w:bottom w:val="single" w:sz="4" w:space="0" w:color="auto"/>
              <w:right w:val="nil"/>
            </w:tcBorders>
            <w:shd w:val="clear" w:color="auto" w:fill="auto"/>
            <w:vAlign w:val="bottom"/>
          </w:tcPr>
          <w:p w14:paraId="6C88866D" w14:textId="14364A5D" w:rsidR="005E01F7" w:rsidRPr="00703718" w:rsidRDefault="005E01F7" w:rsidP="005E01F7">
            <w:pPr>
              <w:spacing w:after="0"/>
              <w:jc w:val="right"/>
              <w:rPr>
                <w:rFonts w:cstheme="minorHAnsi"/>
                <w:sz w:val="20"/>
                <w:szCs w:val="20"/>
              </w:rPr>
            </w:pPr>
            <w:r>
              <w:rPr>
                <w:rFonts w:ascii="Calibri" w:hAnsi="Calibri" w:cs="Calibri"/>
                <w:color w:val="000000"/>
                <w:sz w:val="20"/>
                <w:szCs w:val="20"/>
              </w:rPr>
              <w:t>0.4</w:t>
            </w:r>
          </w:p>
        </w:tc>
        <w:tc>
          <w:tcPr>
            <w:tcW w:w="1268" w:type="dxa"/>
            <w:tcBorders>
              <w:top w:val="nil"/>
              <w:left w:val="nil"/>
              <w:bottom w:val="single" w:sz="4" w:space="0" w:color="auto"/>
            </w:tcBorders>
            <w:shd w:val="clear" w:color="auto" w:fill="auto"/>
            <w:vAlign w:val="bottom"/>
          </w:tcPr>
          <w:p w14:paraId="4C9A0107" w14:textId="01CF9DEB" w:rsidR="005E01F7" w:rsidRPr="00703718" w:rsidRDefault="005E01F7" w:rsidP="005E01F7">
            <w:pPr>
              <w:spacing w:after="0"/>
              <w:jc w:val="right"/>
              <w:rPr>
                <w:rFonts w:cstheme="minorHAnsi"/>
                <w:sz w:val="20"/>
                <w:szCs w:val="20"/>
              </w:rPr>
            </w:pPr>
            <w:r>
              <w:rPr>
                <w:rFonts w:ascii="Calibri" w:hAnsi="Calibri" w:cs="Calibri"/>
                <w:color w:val="000000"/>
                <w:sz w:val="20"/>
                <w:szCs w:val="20"/>
              </w:rPr>
              <w:t>0.6</w:t>
            </w:r>
          </w:p>
        </w:tc>
      </w:tr>
      <w:tr w:rsidR="005E01F7" w:rsidRPr="00724B21" w14:paraId="441343AD" w14:textId="77777777" w:rsidTr="00E51D43">
        <w:trPr>
          <w:trHeight w:hRule="exact" w:val="259"/>
          <w:jc w:val="right"/>
        </w:trPr>
        <w:tc>
          <w:tcPr>
            <w:tcW w:w="4590" w:type="dxa"/>
            <w:tcBorders>
              <w:top w:val="single" w:sz="4" w:space="0" w:color="auto"/>
              <w:bottom w:val="nil"/>
              <w:right w:val="nil"/>
            </w:tcBorders>
            <w:shd w:val="solid" w:color="FFFFFF" w:fill="auto"/>
          </w:tcPr>
          <w:p w14:paraId="165B539F" w14:textId="3AC04C17" w:rsidR="005E01F7" w:rsidRPr="00724B21" w:rsidRDefault="005E01F7" w:rsidP="005E01F7">
            <w:pPr>
              <w:spacing w:after="0"/>
              <w:rPr>
                <w:rFonts w:cstheme="minorHAnsi"/>
                <w:b/>
                <w:bCs/>
                <w:sz w:val="20"/>
                <w:szCs w:val="20"/>
              </w:rPr>
            </w:pPr>
            <w:r w:rsidRPr="00724B21">
              <w:rPr>
                <w:rFonts w:cstheme="minorHAnsi"/>
                <w:b/>
                <w:bCs/>
                <w:sz w:val="20"/>
                <w:szCs w:val="20"/>
              </w:rPr>
              <w:t xml:space="preserve">          Manufacturing</w:t>
            </w:r>
          </w:p>
        </w:tc>
        <w:tc>
          <w:tcPr>
            <w:tcW w:w="1230" w:type="dxa"/>
            <w:tcBorders>
              <w:top w:val="single" w:sz="4" w:space="0" w:color="auto"/>
              <w:left w:val="nil"/>
              <w:bottom w:val="nil"/>
              <w:right w:val="nil"/>
            </w:tcBorders>
            <w:shd w:val="clear" w:color="auto" w:fill="auto"/>
            <w:vAlign w:val="bottom"/>
          </w:tcPr>
          <w:p w14:paraId="48A3B2E2" w14:textId="14E9E277"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161.5</w:t>
            </w:r>
          </w:p>
        </w:tc>
        <w:tc>
          <w:tcPr>
            <w:tcW w:w="1230" w:type="dxa"/>
            <w:tcBorders>
              <w:top w:val="single" w:sz="4" w:space="0" w:color="auto"/>
              <w:left w:val="nil"/>
              <w:bottom w:val="nil"/>
              <w:right w:val="nil"/>
            </w:tcBorders>
            <w:shd w:val="clear" w:color="auto" w:fill="auto"/>
            <w:vAlign w:val="bottom"/>
          </w:tcPr>
          <w:p w14:paraId="4B1263D0" w14:textId="6BA1BB82"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162.1</w:t>
            </w:r>
          </w:p>
        </w:tc>
        <w:tc>
          <w:tcPr>
            <w:tcW w:w="1230" w:type="dxa"/>
            <w:tcBorders>
              <w:top w:val="single" w:sz="4" w:space="0" w:color="auto"/>
              <w:left w:val="nil"/>
              <w:bottom w:val="nil"/>
              <w:right w:val="nil"/>
            </w:tcBorders>
            <w:shd w:val="clear" w:color="auto" w:fill="auto"/>
            <w:vAlign w:val="bottom"/>
          </w:tcPr>
          <w:p w14:paraId="1B8C08FE" w14:textId="36A3579F"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152.2</w:t>
            </w:r>
          </w:p>
        </w:tc>
        <w:tc>
          <w:tcPr>
            <w:tcW w:w="1260" w:type="dxa"/>
            <w:tcBorders>
              <w:top w:val="single" w:sz="4" w:space="0" w:color="auto"/>
              <w:left w:val="nil"/>
              <w:bottom w:val="nil"/>
              <w:right w:val="nil"/>
            </w:tcBorders>
            <w:shd w:val="clear" w:color="auto" w:fill="auto"/>
            <w:vAlign w:val="bottom"/>
          </w:tcPr>
          <w:p w14:paraId="6641B75C" w14:textId="33655018"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-0.6</w:t>
            </w:r>
          </w:p>
        </w:tc>
        <w:tc>
          <w:tcPr>
            <w:tcW w:w="1268" w:type="dxa"/>
            <w:tcBorders>
              <w:top w:val="single" w:sz="4" w:space="0" w:color="auto"/>
              <w:left w:val="nil"/>
              <w:bottom w:val="nil"/>
            </w:tcBorders>
            <w:shd w:val="clear" w:color="auto" w:fill="auto"/>
            <w:vAlign w:val="bottom"/>
          </w:tcPr>
          <w:p w14:paraId="02244261" w14:textId="50BE80AF"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9.3</w:t>
            </w:r>
          </w:p>
        </w:tc>
      </w:tr>
      <w:tr w:rsidR="005E01F7" w:rsidRPr="00724B21" w14:paraId="14205263" w14:textId="77777777" w:rsidTr="00E51D43">
        <w:trPr>
          <w:trHeight w:hRule="exact" w:val="259"/>
          <w:jc w:val="right"/>
        </w:trPr>
        <w:tc>
          <w:tcPr>
            <w:tcW w:w="4590" w:type="dxa"/>
            <w:tcBorders>
              <w:top w:val="nil"/>
              <w:bottom w:val="nil"/>
              <w:right w:val="nil"/>
            </w:tcBorders>
            <w:shd w:val="solid" w:color="FFFFFF" w:fill="auto"/>
          </w:tcPr>
          <w:p w14:paraId="321825C8" w14:textId="0D083AB3" w:rsidR="005E01F7" w:rsidRPr="00724B21" w:rsidRDefault="005E01F7" w:rsidP="005E01F7">
            <w:pPr>
              <w:spacing w:after="0"/>
              <w:rPr>
                <w:rFonts w:cstheme="minorHAnsi"/>
                <w:sz w:val="20"/>
                <w:szCs w:val="20"/>
              </w:rPr>
            </w:pPr>
            <w:r w:rsidRPr="00724B21">
              <w:rPr>
                <w:rFonts w:cstheme="minorHAnsi"/>
                <w:sz w:val="20"/>
                <w:szCs w:val="20"/>
              </w:rPr>
              <w:t xml:space="preserve">               Durable Goods</w:t>
            </w:r>
          </w:p>
        </w:tc>
        <w:tc>
          <w:tcPr>
            <w:tcW w:w="1230" w:type="dxa"/>
            <w:tcBorders>
              <w:top w:val="nil"/>
              <w:left w:val="nil"/>
              <w:bottom w:val="nil"/>
              <w:right w:val="nil"/>
            </w:tcBorders>
            <w:shd w:val="clear" w:color="auto" w:fill="auto"/>
            <w:vAlign w:val="bottom"/>
          </w:tcPr>
          <w:p w14:paraId="636E43A5" w14:textId="375B9CDB" w:rsidR="005E01F7" w:rsidRPr="00724B21" w:rsidRDefault="005E01F7" w:rsidP="005E01F7">
            <w:pPr>
              <w:spacing w:after="0"/>
              <w:jc w:val="right"/>
              <w:rPr>
                <w:rFonts w:cstheme="minorHAnsi"/>
                <w:sz w:val="20"/>
                <w:szCs w:val="20"/>
              </w:rPr>
            </w:pPr>
            <w:r>
              <w:rPr>
                <w:rFonts w:ascii="Calibri" w:hAnsi="Calibri" w:cs="Calibri"/>
                <w:color w:val="000000"/>
                <w:sz w:val="20"/>
                <w:szCs w:val="20"/>
              </w:rPr>
              <w:t>82.2</w:t>
            </w:r>
          </w:p>
        </w:tc>
        <w:tc>
          <w:tcPr>
            <w:tcW w:w="1230" w:type="dxa"/>
            <w:tcBorders>
              <w:top w:val="nil"/>
              <w:left w:val="nil"/>
              <w:bottom w:val="nil"/>
              <w:right w:val="nil"/>
            </w:tcBorders>
            <w:shd w:val="clear" w:color="auto" w:fill="auto"/>
            <w:vAlign w:val="bottom"/>
          </w:tcPr>
          <w:p w14:paraId="1825F08D" w14:textId="509D4AE2" w:rsidR="005E01F7" w:rsidRPr="00724B21" w:rsidRDefault="005E01F7" w:rsidP="005E01F7">
            <w:pPr>
              <w:spacing w:after="0"/>
              <w:jc w:val="right"/>
              <w:rPr>
                <w:rFonts w:cstheme="minorHAnsi"/>
                <w:sz w:val="20"/>
                <w:szCs w:val="20"/>
              </w:rPr>
            </w:pPr>
            <w:r>
              <w:rPr>
                <w:rFonts w:ascii="Calibri" w:hAnsi="Calibri" w:cs="Calibri"/>
                <w:color w:val="000000"/>
                <w:sz w:val="20"/>
                <w:szCs w:val="20"/>
              </w:rPr>
              <w:t>81.1</w:t>
            </w:r>
          </w:p>
        </w:tc>
        <w:tc>
          <w:tcPr>
            <w:tcW w:w="1230" w:type="dxa"/>
            <w:tcBorders>
              <w:top w:val="nil"/>
              <w:left w:val="nil"/>
              <w:bottom w:val="nil"/>
              <w:right w:val="nil"/>
            </w:tcBorders>
            <w:shd w:val="clear" w:color="auto" w:fill="auto"/>
            <w:vAlign w:val="bottom"/>
          </w:tcPr>
          <w:p w14:paraId="028A2260" w14:textId="3D4EAB53" w:rsidR="005E01F7" w:rsidRPr="00724B21" w:rsidRDefault="005E01F7" w:rsidP="005E01F7">
            <w:pPr>
              <w:spacing w:after="0"/>
              <w:jc w:val="right"/>
              <w:rPr>
                <w:rFonts w:cstheme="minorHAnsi"/>
                <w:sz w:val="20"/>
                <w:szCs w:val="20"/>
              </w:rPr>
            </w:pPr>
            <w:r>
              <w:rPr>
                <w:rFonts w:ascii="Calibri" w:hAnsi="Calibri" w:cs="Calibri"/>
                <w:color w:val="000000"/>
                <w:sz w:val="20"/>
                <w:szCs w:val="20"/>
              </w:rPr>
              <w:t>71.5</w:t>
            </w:r>
          </w:p>
        </w:tc>
        <w:tc>
          <w:tcPr>
            <w:tcW w:w="1260" w:type="dxa"/>
            <w:tcBorders>
              <w:top w:val="nil"/>
              <w:left w:val="nil"/>
              <w:bottom w:val="nil"/>
              <w:right w:val="nil"/>
            </w:tcBorders>
            <w:shd w:val="clear" w:color="auto" w:fill="auto"/>
            <w:vAlign w:val="bottom"/>
          </w:tcPr>
          <w:p w14:paraId="0855657D" w14:textId="0E0F6639" w:rsidR="005E01F7" w:rsidRPr="00703718" w:rsidRDefault="005E01F7" w:rsidP="005E01F7">
            <w:pPr>
              <w:spacing w:after="0"/>
              <w:jc w:val="right"/>
              <w:rPr>
                <w:rFonts w:cstheme="minorHAnsi"/>
                <w:sz w:val="20"/>
                <w:szCs w:val="20"/>
              </w:rPr>
            </w:pPr>
            <w:r>
              <w:rPr>
                <w:rFonts w:ascii="Calibri" w:hAnsi="Calibri" w:cs="Calibri"/>
                <w:color w:val="000000"/>
                <w:sz w:val="20"/>
                <w:szCs w:val="20"/>
              </w:rPr>
              <w:t>1.1</w:t>
            </w:r>
          </w:p>
        </w:tc>
        <w:tc>
          <w:tcPr>
            <w:tcW w:w="1268" w:type="dxa"/>
            <w:tcBorders>
              <w:top w:val="nil"/>
              <w:left w:val="nil"/>
              <w:bottom w:val="nil"/>
            </w:tcBorders>
            <w:shd w:val="clear" w:color="auto" w:fill="auto"/>
            <w:vAlign w:val="bottom"/>
          </w:tcPr>
          <w:p w14:paraId="4F23311F" w14:textId="7FD14EBA" w:rsidR="005E01F7" w:rsidRPr="00703718" w:rsidRDefault="005E01F7" w:rsidP="005E01F7">
            <w:pPr>
              <w:spacing w:after="0"/>
              <w:jc w:val="right"/>
              <w:rPr>
                <w:rFonts w:cstheme="minorHAnsi"/>
                <w:sz w:val="20"/>
                <w:szCs w:val="20"/>
              </w:rPr>
            </w:pPr>
            <w:r>
              <w:rPr>
                <w:rFonts w:ascii="Calibri" w:hAnsi="Calibri" w:cs="Calibri"/>
                <w:color w:val="000000"/>
                <w:sz w:val="20"/>
                <w:szCs w:val="20"/>
              </w:rPr>
              <w:t>10.7</w:t>
            </w:r>
          </w:p>
        </w:tc>
      </w:tr>
      <w:tr w:rsidR="005E01F7" w:rsidRPr="00724B21" w14:paraId="6C1FE9B4" w14:textId="77777777" w:rsidTr="00E51D43">
        <w:trPr>
          <w:trHeight w:hRule="exact" w:val="259"/>
          <w:jc w:val="right"/>
        </w:trPr>
        <w:tc>
          <w:tcPr>
            <w:tcW w:w="4590" w:type="dxa"/>
            <w:tcBorders>
              <w:top w:val="nil"/>
              <w:bottom w:val="single" w:sz="4" w:space="0" w:color="auto"/>
              <w:right w:val="nil"/>
            </w:tcBorders>
            <w:shd w:val="solid" w:color="FFFFFF" w:fill="auto"/>
          </w:tcPr>
          <w:p w14:paraId="37056C3E" w14:textId="44B598E8" w:rsidR="005E01F7" w:rsidRPr="00724B21" w:rsidRDefault="005E01F7" w:rsidP="005E01F7">
            <w:pPr>
              <w:spacing w:after="0"/>
              <w:rPr>
                <w:rFonts w:cstheme="minorHAnsi"/>
                <w:sz w:val="20"/>
                <w:szCs w:val="20"/>
              </w:rPr>
            </w:pPr>
            <w:r w:rsidRPr="00724B21">
              <w:rPr>
                <w:rFonts w:cstheme="minorHAnsi"/>
                <w:sz w:val="20"/>
                <w:szCs w:val="20"/>
              </w:rPr>
              <w:t xml:space="preserve">               Nondurable Goods</w:t>
            </w:r>
          </w:p>
        </w:tc>
        <w:tc>
          <w:tcPr>
            <w:tcW w:w="1230" w:type="dxa"/>
            <w:tcBorders>
              <w:top w:val="nil"/>
              <w:left w:val="nil"/>
              <w:bottom w:val="single" w:sz="4" w:space="0" w:color="auto"/>
              <w:right w:val="nil"/>
            </w:tcBorders>
            <w:shd w:val="clear" w:color="auto" w:fill="auto"/>
            <w:vAlign w:val="bottom"/>
          </w:tcPr>
          <w:p w14:paraId="66165CEA" w14:textId="1BC6345A" w:rsidR="005E01F7" w:rsidRPr="00724B21" w:rsidRDefault="005E01F7" w:rsidP="005E01F7">
            <w:pPr>
              <w:spacing w:after="0"/>
              <w:jc w:val="right"/>
              <w:rPr>
                <w:rFonts w:cstheme="minorHAnsi"/>
                <w:sz w:val="20"/>
                <w:szCs w:val="20"/>
              </w:rPr>
            </w:pPr>
            <w:r>
              <w:rPr>
                <w:rFonts w:ascii="Calibri" w:hAnsi="Calibri" w:cs="Calibri"/>
                <w:color w:val="000000"/>
                <w:sz w:val="20"/>
                <w:szCs w:val="20"/>
              </w:rPr>
              <w:t>79.3</w:t>
            </w:r>
          </w:p>
        </w:tc>
        <w:tc>
          <w:tcPr>
            <w:tcW w:w="1230" w:type="dxa"/>
            <w:tcBorders>
              <w:top w:val="nil"/>
              <w:left w:val="nil"/>
              <w:bottom w:val="single" w:sz="4" w:space="0" w:color="auto"/>
              <w:right w:val="nil"/>
            </w:tcBorders>
            <w:shd w:val="clear" w:color="auto" w:fill="auto"/>
            <w:vAlign w:val="bottom"/>
          </w:tcPr>
          <w:p w14:paraId="02F76769" w14:textId="1DD32110" w:rsidR="005E01F7" w:rsidRPr="00724B21" w:rsidRDefault="005E01F7" w:rsidP="005E01F7">
            <w:pPr>
              <w:spacing w:after="0"/>
              <w:jc w:val="right"/>
              <w:rPr>
                <w:rFonts w:cstheme="minorHAnsi"/>
                <w:sz w:val="20"/>
                <w:szCs w:val="20"/>
              </w:rPr>
            </w:pPr>
            <w:r>
              <w:rPr>
                <w:rFonts w:ascii="Calibri" w:hAnsi="Calibri" w:cs="Calibri"/>
                <w:color w:val="000000"/>
                <w:sz w:val="20"/>
                <w:szCs w:val="20"/>
              </w:rPr>
              <w:t>81.0</w:t>
            </w:r>
          </w:p>
        </w:tc>
        <w:tc>
          <w:tcPr>
            <w:tcW w:w="1230" w:type="dxa"/>
            <w:tcBorders>
              <w:top w:val="nil"/>
              <w:left w:val="nil"/>
              <w:bottom w:val="single" w:sz="4" w:space="0" w:color="auto"/>
              <w:right w:val="nil"/>
            </w:tcBorders>
            <w:shd w:val="clear" w:color="auto" w:fill="auto"/>
            <w:vAlign w:val="bottom"/>
          </w:tcPr>
          <w:p w14:paraId="6846D7EC" w14:textId="47A81769" w:rsidR="005E01F7" w:rsidRPr="00724B21" w:rsidRDefault="005E01F7" w:rsidP="005E01F7">
            <w:pPr>
              <w:spacing w:after="0"/>
              <w:jc w:val="right"/>
              <w:rPr>
                <w:rFonts w:cstheme="minorHAnsi"/>
                <w:sz w:val="20"/>
                <w:szCs w:val="20"/>
              </w:rPr>
            </w:pPr>
            <w:r>
              <w:rPr>
                <w:rFonts w:ascii="Calibri" w:hAnsi="Calibri" w:cs="Calibri"/>
                <w:color w:val="000000"/>
                <w:sz w:val="20"/>
                <w:szCs w:val="20"/>
              </w:rPr>
              <w:t>80.7</w:t>
            </w:r>
          </w:p>
        </w:tc>
        <w:tc>
          <w:tcPr>
            <w:tcW w:w="1260" w:type="dxa"/>
            <w:tcBorders>
              <w:top w:val="nil"/>
              <w:left w:val="nil"/>
              <w:bottom w:val="single" w:sz="4" w:space="0" w:color="auto"/>
              <w:right w:val="nil"/>
            </w:tcBorders>
            <w:shd w:val="clear" w:color="auto" w:fill="auto"/>
            <w:vAlign w:val="bottom"/>
          </w:tcPr>
          <w:p w14:paraId="00D65C19" w14:textId="1697049E" w:rsidR="005E01F7" w:rsidRPr="00703718" w:rsidRDefault="005E01F7" w:rsidP="005E01F7">
            <w:pPr>
              <w:spacing w:after="0"/>
              <w:jc w:val="right"/>
              <w:rPr>
                <w:rFonts w:cstheme="minorHAnsi"/>
                <w:sz w:val="20"/>
                <w:szCs w:val="20"/>
              </w:rPr>
            </w:pPr>
            <w:r>
              <w:rPr>
                <w:rFonts w:ascii="Calibri" w:hAnsi="Calibri" w:cs="Calibri"/>
                <w:color w:val="000000"/>
                <w:sz w:val="20"/>
                <w:szCs w:val="20"/>
              </w:rPr>
              <w:t>-1.7</w:t>
            </w:r>
          </w:p>
        </w:tc>
        <w:tc>
          <w:tcPr>
            <w:tcW w:w="1268" w:type="dxa"/>
            <w:tcBorders>
              <w:top w:val="nil"/>
              <w:left w:val="nil"/>
              <w:bottom w:val="single" w:sz="4" w:space="0" w:color="auto"/>
            </w:tcBorders>
            <w:shd w:val="clear" w:color="auto" w:fill="auto"/>
            <w:vAlign w:val="bottom"/>
          </w:tcPr>
          <w:p w14:paraId="3A97C9A7" w14:textId="3A98E356" w:rsidR="005E01F7" w:rsidRPr="00703718" w:rsidRDefault="005E01F7" w:rsidP="005E01F7">
            <w:pPr>
              <w:spacing w:after="0"/>
              <w:jc w:val="right"/>
              <w:rPr>
                <w:rFonts w:cstheme="minorHAnsi"/>
                <w:sz w:val="20"/>
                <w:szCs w:val="20"/>
              </w:rPr>
            </w:pPr>
            <w:r>
              <w:rPr>
                <w:rFonts w:ascii="Calibri" w:hAnsi="Calibri" w:cs="Calibri"/>
                <w:color w:val="000000"/>
                <w:sz w:val="20"/>
                <w:szCs w:val="20"/>
              </w:rPr>
              <w:t>-1.4</w:t>
            </w:r>
          </w:p>
        </w:tc>
      </w:tr>
      <w:tr w:rsidR="005E01F7" w:rsidRPr="00724B21" w14:paraId="669C0D4D" w14:textId="77777777" w:rsidTr="00E51D43">
        <w:trPr>
          <w:trHeight w:hRule="exact" w:val="259"/>
          <w:jc w:val="right"/>
        </w:trPr>
        <w:tc>
          <w:tcPr>
            <w:tcW w:w="4590" w:type="dxa"/>
            <w:tcBorders>
              <w:top w:val="single" w:sz="4" w:space="0" w:color="auto"/>
              <w:bottom w:val="single" w:sz="4" w:space="0" w:color="auto"/>
              <w:right w:val="nil"/>
            </w:tcBorders>
            <w:shd w:val="solid" w:color="FFFFFF" w:fill="auto"/>
          </w:tcPr>
          <w:p w14:paraId="1F55821F" w14:textId="76AA0B6F" w:rsidR="005E01F7" w:rsidRPr="00724B21" w:rsidRDefault="005E01F7" w:rsidP="005E01F7">
            <w:pPr>
              <w:spacing w:after="0"/>
              <w:rPr>
                <w:rFonts w:cstheme="minorHAnsi"/>
                <w:sz w:val="20"/>
                <w:szCs w:val="20"/>
              </w:rPr>
            </w:pPr>
            <w:r w:rsidRPr="00724B21">
              <w:rPr>
                <w:rFonts w:cstheme="minorHAnsi"/>
                <w:sz w:val="20"/>
                <w:szCs w:val="20"/>
              </w:rPr>
              <w:t xml:space="preserve">  Service Providing</w:t>
            </w:r>
          </w:p>
        </w:tc>
        <w:tc>
          <w:tcPr>
            <w:tcW w:w="1230" w:type="dxa"/>
            <w:tcBorders>
              <w:top w:val="single" w:sz="4" w:space="0" w:color="auto"/>
              <w:left w:val="nil"/>
              <w:bottom w:val="single" w:sz="4" w:space="0" w:color="auto"/>
              <w:right w:val="nil"/>
            </w:tcBorders>
            <w:shd w:val="clear" w:color="auto" w:fill="auto"/>
            <w:vAlign w:val="bottom"/>
          </w:tcPr>
          <w:p w14:paraId="2E6DB01C" w14:textId="16562E17" w:rsidR="005E01F7" w:rsidRPr="00724B21" w:rsidRDefault="005E01F7" w:rsidP="005E01F7">
            <w:pPr>
              <w:spacing w:after="0"/>
              <w:jc w:val="right"/>
              <w:rPr>
                <w:rFonts w:cstheme="minorHAnsi"/>
                <w:sz w:val="20"/>
                <w:szCs w:val="20"/>
              </w:rPr>
            </w:pPr>
            <w:r>
              <w:rPr>
                <w:rFonts w:ascii="Calibri" w:hAnsi="Calibri" w:cs="Calibri"/>
                <w:color w:val="000000"/>
                <w:sz w:val="20"/>
                <w:szCs w:val="20"/>
              </w:rPr>
              <w:t>1048.2</w:t>
            </w:r>
          </w:p>
        </w:tc>
        <w:tc>
          <w:tcPr>
            <w:tcW w:w="1230" w:type="dxa"/>
            <w:tcBorders>
              <w:top w:val="single" w:sz="4" w:space="0" w:color="auto"/>
              <w:left w:val="nil"/>
              <w:bottom w:val="single" w:sz="4" w:space="0" w:color="auto"/>
              <w:right w:val="nil"/>
            </w:tcBorders>
            <w:shd w:val="clear" w:color="auto" w:fill="auto"/>
            <w:vAlign w:val="bottom"/>
          </w:tcPr>
          <w:p w14:paraId="4109FBA3" w14:textId="0332E5A7" w:rsidR="005E01F7" w:rsidRPr="00724B21" w:rsidRDefault="005E01F7" w:rsidP="005E01F7">
            <w:pPr>
              <w:spacing w:after="0"/>
              <w:jc w:val="right"/>
              <w:rPr>
                <w:rFonts w:cstheme="minorHAnsi"/>
                <w:sz w:val="20"/>
                <w:szCs w:val="20"/>
              </w:rPr>
            </w:pPr>
            <w:r>
              <w:rPr>
                <w:rFonts w:ascii="Calibri" w:hAnsi="Calibri" w:cs="Calibri"/>
                <w:color w:val="000000"/>
                <w:sz w:val="20"/>
                <w:szCs w:val="20"/>
              </w:rPr>
              <w:t>1051.9</w:t>
            </w:r>
          </w:p>
        </w:tc>
        <w:tc>
          <w:tcPr>
            <w:tcW w:w="1230" w:type="dxa"/>
            <w:tcBorders>
              <w:top w:val="single" w:sz="4" w:space="0" w:color="auto"/>
              <w:left w:val="nil"/>
              <w:bottom w:val="single" w:sz="4" w:space="0" w:color="auto"/>
              <w:right w:val="nil"/>
            </w:tcBorders>
            <w:shd w:val="clear" w:color="auto" w:fill="auto"/>
            <w:vAlign w:val="bottom"/>
          </w:tcPr>
          <w:p w14:paraId="37077169" w14:textId="52A0DB1C" w:rsidR="005E01F7" w:rsidRPr="00724B21" w:rsidRDefault="005E01F7" w:rsidP="005E01F7">
            <w:pPr>
              <w:spacing w:after="0"/>
              <w:jc w:val="right"/>
              <w:rPr>
                <w:rFonts w:cstheme="minorHAnsi"/>
                <w:sz w:val="20"/>
                <w:szCs w:val="20"/>
              </w:rPr>
            </w:pPr>
            <w:r>
              <w:rPr>
                <w:rFonts w:ascii="Calibri" w:hAnsi="Calibri" w:cs="Calibri"/>
                <w:color w:val="000000"/>
                <w:sz w:val="20"/>
                <w:szCs w:val="20"/>
              </w:rPr>
              <w:t>1005.1</w:t>
            </w:r>
          </w:p>
        </w:tc>
        <w:tc>
          <w:tcPr>
            <w:tcW w:w="1260" w:type="dxa"/>
            <w:tcBorders>
              <w:top w:val="single" w:sz="4" w:space="0" w:color="auto"/>
              <w:left w:val="nil"/>
              <w:bottom w:val="single" w:sz="4" w:space="0" w:color="auto"/>
              <w:right w:val="nil"/>
            </w:tcBorders>
            <w:shd w:val="clear" w:color="auto" w:fill="auto"/>
            <w:vAlign w:val="bottom"/>
          </w:tcPr>
          <w:p w14:paraId="339690C7" w14:textId="000297CC" w:rsidR="005E01F7" w:rsidRPr="00703718" w:rsidRDefault="005E01F7" w:rsidP="005E01F7">
            <w:pPr>
              <w:spacing w:after="0"/>
              <w:jc w:val="right"/>
              <w:rPr>
                <w:rFonts w:cstheme="minorHAnsi"/>
                <w:sz w:val="20"/>
                <w:szCs w:val="20"/>
              </w:rPr>
            </w:pPr>
            <w:r>
              <w:rPr>
                <w:rFonts w:ascii="Calibri" w:hAnsi="Calibri" w:cs="Calibri"/>
                <w:color w:val="000000"/>
                <w:sz w:val="20"/>
                <w:szCs w:val="20"/>
              </w:rPr>
              <w:t>-3.7</w:t>
            </w:r>
          </w:p>
        </w:tc>
        <w:tc>
          <w:tcPr>
            <w:tcW w:w="1268" w:type="dxa"/>
            <w:tcBorders>
              <w:top w:val="single" w:sz="4" w:space="0" w:color="auto"/>
              <w:left w:val="nil"/>
              <w:bottom w:val="single" w:sz="4" w:space="0" w:color="auto"/>
            </w:tcBorders>
            <w:shd w:val="clear" w:color="auto" w:fill="auto"/>
            <w:vAlign w:val="bottom"/>
          </w:tcPr>
          <w:p w14:paraId="323CEEA5" w14:textId="7E861052" w:rsidR="005E01F7" w:rsidRPr="00703718" w:rsidRDefault="005E01F7" w:rsidP="005E01F7">
            <w:pPr>
              <w:spacing w:after="0"/>
              <w:jc w:val="right"/>
              <w:rPr>
                <w:rFonts w:cstheme="minorHAnsi"/>
                <w:sz w:val="20"/>
                <w:szCs w:val="20"/>
              </w:rPr>
            </w:pPr>
            <w:r>
              <w:rPr>
                <w:rFonts w:ascii="Calibri" w:hAnsi="Calibri" w:cs="Calibri"/>
                <w:color w:val="000000"/>
                <w:sz w:val="20"/>
                <w:szCs w:val="20"/>
              </w:rPr>
              <w:t>43.1</w:t>
            </w:r>
          </w:p>
        </w:tc>
      </w:tr>
      <w:tr w:rsidR="005E01F7" w:rsidRPr="00724B21" w14:paraId="1FA27233" w14:textId="77777777" w:rsidTr="00E51D43">
        <w:trPr>
          <w:trHeight w:hRule="exact" w:val="259"/>
          <w:jc w:val="right"/>
        </w:trPr>
        <w:tc>
          <w:tcPr>
            <w:tcW w:w="4590" w:type="dxa"/>
            <w:tcBorders>
              <w:top w:val="single" w:sz="4" w:space="0" w:color="auto"/>
              <w:bottom w:val="nil"/>
              <w:right w:val="nil"/>
            </w:tcBorders>
            <w:shd w:val="solid" w:color="FFFFFF" w:fill="auto"/>
          </w:tcPr>
          <w:p w14:paraId="0BB72941" w14:textId="0BBD762A" w:rsidR="005E01F7" w:rsidRPr="00724B21" w:rsidRDefault="005E01F7" w:rsidP="005E01F7">
            <w:pPr>
              <w:spacing w:after="0"/>
              <w:rPr>
                <w:rFonts w:cstheme="minorHAnsi"/>
                <w:b/>
                <w:bCs/>
                <w:sz w:val="20"/>
                <w:szCs w:val="20"/>
              </w:rPr>
            </w:pPr>
            <w:r w:rsidRPr="00724B21">
              <w:rPr>
                <w:rFonts w:cstheme="minorHAnsi"/>
                <w:b/>
                <w:bCs/>
                <w:sz w:val="20"/>
                <w:szCs w:val="20"/>
              </w:rPr>
              <w:t xml:space="preserve">          Trade, Transportation, &amp; Utilities</w:t>
            </w:r>
          </w:p>
        </w:tc>
        <w:tc>
          <w:tcPr>
            <w:tcW w:w="1230" w:type="dxa"/>
            <w:tcBorders>
              <w:top w:val="single" w:sz="4" w:space="0" w:color="auto"/>
              <w:left w:val="nil"/>
              <w:bottom w:val="nil"/>
              <w:right w:val="nil"/>
            </w:tcBorders>
            <w:shd w:val="clear" w:color="auto" w:fill="auto"/>
            <w:vAlign w:val="bottom"/>
          </w:tcPr>
          <w:p w14:paraId="0CB653C5" w14:textId="782D283A"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251.2</w:t>
            </w:r>
          </w:p>
        </w:tc>
        <w:tc>
          <w:tcPr>
            <w:tcW w:w="1230" w:type="dxa"/>
            <w:tcBorders>
              <w:top w:val="single" w:sz="4" w:space="0" w:color="auto"/>
              <w:left w:val="nil"/>
              <w:bottom w:val="nil"/>
              <w:right w:val="nil"/>
            </w:tcBorders>
            <w:shd w:val="clear" w:color="auto" w:fill="auto"/>
            <w:vAlign w:val="bottom"/>
          </w:tcPr>
          <w:p w14:paraId="49B86609" w14:textId="776D2C3B"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251.3</w:t>
            </w:r>
          </w:p>
        </w:tc>
        <w:tc>
          <w:tcPr>
            <w:tcW w:w="1230" w:type="dxa"/>
            <w:tcBorders>
              <w:top w:val="single" w:sz="4" w:space="0" w:color="auto"/>
              <w:left w:val="nil"/>
              <w:bottom w:val="nil"/>
              <w:right w:val="nil"/>
            </w:tcBorders>
            <w:shd w:val="clear" w:color="auto" w:fill="auto"/>
            <w:vAlign w:val="bottom"/>
          </w:tcPr>
          <w:p w14:paraId="422F4D52" w14:textId="3246DAAE"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244.6</w:t>
            </w:r>
          </w:p>
        </w:tc>
        <w:tc>
          <w:tcPr>
            <w:tcW w:w="1260" w:type="dxa"/>
            <w:tcBorders>
              <w:top w:val="single" w:sz="4" w:space="0" w:color="auto"/>
              <w:left w:val="nil"/>
              <w:bottom w:val="nil"/>
              <w:right w:val="nil"/>
            </w:tcBorders>
            <w:shd w:val="clear" w:color="auto" w:fill="auto"/>
            <w:vAlign w:val="bottom"/>
          </w:tcPr>
          <w:p w14:paraId="2BB62BC4" w14:textId="634019CE"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-0.1</w:t>
            </w:r>
          </w:p>
        </w:tc>
        <w:tc>
          <w:tcPr>
            <w:tcW w:w="1268" w:type="dxa"/>
            <w:tcBorders>
              <w:top w:val="single" w:sz="4" w:space="0" w:color="auto"/>
              <w:left w:val="nil"/>
              <w:bottom w:val="nil"/>
            </w:tcBorders>
            <w:shd w:val="clear" w:color="auto" w:fill="auto"/>
            <w:vAlign w:val="bottom"/>
          </w:tcPr>
          <w:p w14:paraId="06B9C40A" w14:textId="2D2AD073"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6.6</w:t>
            </w:r>
          </w:p>
        </w:tc>
      </w:tr>
      <w:tr w:rsidR="005E01F7" w:rsidRPr="00724B21" w14:paraId="7F243F65" w14:textId="77777777" w:rsidTr="00E51D43">
        <w:trPr>
          <w:trHeight w:hRule="exact" w:val="259"/>
          <w:jc w:val="right"/>
        </w:trPr>
        <w:tc>
          <w:tcPr>
            <w:tcW w:w="4590" w:type="dxa"/>
            <w:tcBorders>
              <w:top w:val="nil"/>
              <w:bottom w:val="nil"/>
              <w:right w:val="nil"/>
            </w:tcBorders>
            <w:shd w:val="solid" w:color="FFFFFF" w:fill="auto"/>
          </w:tcPr>
          <w:p w14:paraId="3603DBB4" w14:textId="7FFC9A1A" w:rsidR="005E01F7" w:rsidRPr="00724B21" w:rsidRDefault="005E01F7" w:rsidP="005E01F7">
            <w:pPr>
              <w:spacing w:after="0"/>
              <w:rPr>
                <w:rFonts w:cstheme="minorHAnsi"/>
                <w:sz w:val="20"/>
                <w:szCs w:val="20"/>
              </w:rPr>
            </w:pPr>
            <w:r w:rsidRPr="00724B21">
              <w:rPr>
                <w:rFonts w:cstheme="minorHAnsi"/>
                <w:sz w:val="20"/>
                <w:szCs w:val="20"/>
              </w:rPr>
              <w:t xml:space="preserve">               Wholesale Trade</w:t>
            </w:r>
          </w:p>
        </w:tc>
        <w:tc>
          <w:tcPr>
            <w:tcW w:w="1230" w:type="dxa"/>
            <w:tcBorders>
              <w:top w:val="nil"/>
              <w:left w:val="nil"/>
              <w:bottom w:val="nil"/>
              <w:right w:val="nil"/>
            </w:tcBorders>
            <w:shd w:val="clear" w:color="auto" w:fill="auto"/>
            <w:vAlign w:val="bottom"/>
          </w:tcPr>
          <w:p w14:paraId="4D1065AD" w14:textId="5E8B92BC" w:rsidR="005E01F7" w:rsidRPr="00724B21" w:rsidRDefault="005E01F7" w:rsidP="005E01F7">
            <w:pPr>
              <w:spacing w:after="0"/>
              <w:jc w:val="right"/>
              <w:rPr>
                <w:rFonts w:cstheme="minorHAnsi"/>
                <w:sz w:val="20"/>
                <w:szCs w:val="20"/>
              </w:rPr>
            </w:pPr>
            <w:r>
              <w:rPr>
                <w:rFonts w:ascii="Calibri" w:hAnsi="Calibri" w:cs="Calibri"/>
                <w:color w:val="000000"/>
                <w:sz w:val="20"/>
                <w:szCs w:val="20"/>
              </w:rPr>
              <w:t>47.3</w:t>
            </w:r>
          </w:p>
        </w:tc>
        <w:tc>
          <w:tcPr>
            <w:tcW w:w="1230" w:type="dxa"/>
            <w:tcBorders>
              <w:top w:val="nil"/>
              <w:left w:val="nil"/>
              <w:bottom w:val="nil"/>
              <w:right w:val="nil"/>
            </w:tcBorders>
            <w:shd w:val="clear" w:color="auto" w:fill="auto"/>
            <w:vAlign w:val="bottom"/>
          </w:tcPr>
          <w:p w14:paraId="09197D29" w14:textId="2B8910A9" w:rsidR="005E01F7" w:rsidRPr="00724B21" w:rsidRDefault="005E01F7" w:rsidP="005E01F7">
            <w:pPr>
              <w:spacing w:after="0"/>
              <w:jc w:val="right"/>
              <w:rPr>
                <w:rFonts w:cstheme="minorHAnsi"/>
                <w:sz w:val="20"/>
                <w:szCs w:val="20"/>
              </w:rPr>
            </w:pPr>
            <w:r>
              <w:rPr>
                <w:rFonts w:ascii="Calibri" w:hAnsi="Calibri" w:cs="Calibri"/>
                <w:color w:val="000000"/>
                <w:sz w:val="20"/>
                <w:szCs w:val="20"/>
              </w:rPr>
              <w:t>47.1</w:t>
            </w:r>
          </w:p>
        </w:tc>
        <w:tc>
          <w:tcPr>
            <w:tcW w:w="1230" w:type="dxa"/>
            <w:tcBorders>
              <w:top w:val="nil"/>
              <w:left w:val="nil"/>
              <w:bottom w:val="nil"/>
              <w:right w:val="nil"/>
            </w:tcBorders>
            <w:shd w:val="clear" w:color="auto" w:fill="auto"/>
            <w:vAlign w:val="bottom"/>
          </w:tcPr>
          <w:p w14:paraId="31E3432B" w14:textId="4450FF7B" w:rsidR="005E01F7" w:rsidRPr="00724B21" w:rsidRDefault="005E01F7" w:rsidP="005E01F7">
            <w:pPr>
              <w:spacing w:after="0"/>
              <w:jc w:val="right"/>
              <w:rPr>
                <w:rFonts w:cstheme="minorHAnsi"/>
                <w:sz w:val="20"/>
                <w:szCs w:val="20"/>
              </w:rPr>
            </w:pPr>
            <w:r>
              <w:rPr>
                <w:rFonts w:ascii="Calibri" w:hAnsi="Calibri" w:cs="Calibri"/>
                <w:color w:val="000000"/>
                <w:sz w:val="20"/>
                <w:szCs w:val="20"/>
              </w:rPr>
              <w:t>46.2</w:t>
            </w:r>
          </w:p>
        </w:tc>
        <w:tc>
          <w:tcPr>
            <w:tcW w:w="1260" w:type="dxa"/>
            <w:tcBorders>
              <w:top w:val="nil"/>
              <w:left w:val="nil"/>
              <w:bottom w:val="nil"/>
              <w:right w:val="nil"/>
            </w:tcBorders>
            <w:shd w:val="clear" w:color="auto" w:fill="auto"/>
            <w:vAlign w:val="bottom"/>
          </w:tcPr>
          <w:p w14:paraId="7694A814" w14:textId="7265F496" w:rsidR="005E01F7" w:rsidRPr="00703718" w:rsidRDefault="005E01F7" w:rsidP="005E01F7">
            <w:pPr>
              <w:spacing w:after="0"/>
              <w:jc w:val="right"/>
              <w:rPr>
                <w:rFonts w:cstheme="minorHAnsi"/>
                <w:sz w:val="20"/>
                <w:szCs w:val="20"/>
              </w:rPr>
            </w:pPr>
            <w:r>
              <w:rPr>
                <w:rFonts w:ascii="Calibri" w:hAnsi="Calibri" w:cs="Calibri"/>
                <w:color w:val="000000"/>
                <w:sz w:val="20"/>
                <w:szCs w:val="20"/>
              </w:rPr>
              <w:t>0.2</w:t>
            </w:r>
          </w:p>
        </w:tc>
        <w:tc>
          <w:tcPr>
            <w:tcW w:w="1268" w:type="dxa"/>
            <w:tcBorders>
              <w:top w:val="nil"/>
              <w:left w:val="nil"/>
              <w:bottom w:val="nil"/>
            </w:tcBorders>
            <w:shd w:val="clear" w:color="auto" w:fill="auto"/>
            <w:vAlign w:val="bottom"/>
          </w:tcPr>
          <w:p w14:paraId="4000F0D7" w14:textId="4C6515B4" w:rsidR="005E01F7" w:rsidRPr="00703718" w:rsidRDefault="005E01F7" w:rsidP="005E01F7">
            <w:pPr>
              <w:spacing w:after="0"/>
              <w:jc w:val="right"/>
              <w:rPr>
                <w:rFonts w:cstheme="minorHAnsi"/>
                <w:sz w:val="20"/>
                <w:szCs w:val="20"/>
              </w:rPr>
            </w:pPr>
            <w:r>
              <w:rPr>
                <w:rFonts w:ascii="Calibri" w:hAnsi="Calibri" w:cs="Calibri"/>
                <w:color w:val="000000"/>
                <w:sz w:val="20"/>
                <w:szCs w:val="20"/>
              </w:rPr>
              <w:t>1.1</w:t>
            </w:r>
          </w:p>
        </w:tc>
      </w:tr>
      <w:tr w:rsidR="005E01F7" w:rsidRPr="00724B21" w14:paraId="3B2E4CDF" w14:textId="77777777" w:rsidTr="00E51D43">
        <w:trPr>
          <w:trHeight w:hRule="exact" w:val="259"/>
          <w:jc w:val="right"/>
        </w:trPr>
        <w:tc>
          <w:tcPr>
            <w:tcW w:w="4590" w:type="dxa"/>
            <w:tcBorders>
              <w:top w:val="nil"/>
              <w:bottom w:val="nil"/>
              <w:right w:val="nil"/>
            </w:tcBorders>
            <w:shd w:val="solid" w:color="FFFFFF" w:fill="auto"/>
          </w:tcPr>
          <w:p w14:paraId="2CA0F6FC" w14:textId="5FD83806" w:rsidR="005E01F7" w:rsidRPr="00724B21" w:rsidRDefault="005E01F7" w:rsidP="005E01F7">
            <w:pPr>
              <w:spacing w:after="0"/>
              <w:rPr>
                <w:rFonts w:cstheme="minorHAnsi"/>
                <w:sz w:val="20"/>
                <w:szCs w:val="20"/>
              </w:rPr>
            </w:pPr>
            <w:r w:rsidRPr="00724B21">
              <w:rPr>
                <w:rFonts w:cstheme="minorHAnsi"/>
                <w:sz w:val="20"/>
                <w:szCs w:val="20"/>
              </w:rPr>
              <w:t xml:space="preserve">               Retail Trade</w:t>
            </w:r>
          </w:p>
        </w:tc>
        <w:tc>
          <w:tcPr>
            <w:tcW w:w="1230" w:type="dxa"/>
            <w:tcBorders>
              <w:top w:val="nil"/>
              <w:left w:val="nil"/>
              <w:bottom w:val="nil"/>
              <w:right w:val="nil"/>
            </w:tcBorders>
            <w:shd w:val="clear" w:color="auto" w:fill="auto"/>
            <w:vAlign w:val="bottom"/>
          </w:tcPr>
          <w:p w14:paraId="362FED9A" w14:textId="5CFE73EE" w:rsidR="005E01F7" w:rsidRPr="00724B21" w:rsidRDefault="005E01F7" w:rsidP="005E01F7">
            <w:pPr>
              <w:spacing w:after="0"/>
              <w:jc w:val="right"/>
              <w:rPr>
                <w:rFonts w:cstheme="minorHAnsi"/>
                <w:sz w:val="20"/>
                <w:szCs w:val="20"/>
              </w:rPr>
            </w:pPr>
            <w:r>
              <w:rPr>
                <w:rFonts w:ascii="Calibri" w:hAnsi="Calibri" w:cs="Calibri"/>
                <w:color w:val="000000"/>
                <w:sz w:val="20"/>
                <w:szCs w:val="20"/>
              </w:rPr>
              <w:t>138.0</w:t>
            </w:r>
          </w:p>
        </w:tc>
        <w:tc>
          <w:tcPr>
            <w:tcW w:w="1230" w:type="dxa"/>
            <w:tcBorders>
              <w:top w:val="nil"/>
              <w:left w:val="nil"/>
              <w:bottom w:val="nil"/>
              <w:right w:val="nil"/>
            </w:tcBorders>
            <w:shd w:val="clear" w:color="auto" w:fill="auto"/>
            <w:vAlign w:val="bottom"/>
          </w:tcPr>
          <w:p w14:paraId="67BAEE6E" w14:textId="28B24DA0" w:rsidR="005E01F7" w:rsidRPr="00724B21" w:rsidRDefault="005E01F7" w:rsidP="005E01F7">
            <w:pPr>
              <w:spacing w:after="0"/>
              <w:jc w:val="right"/>
              <w:rPr>
                <w:rFonts w:cstheme="minorHAnsi"/>
                <w:sz w:val="20"/>
                <w:szCs w:val="20"/>
              </w:rPr>
            </w:pPr>
            <w:r>
              <w:rPr>
                <w:rFonts w:ascii="Calibri" w:hAnsi="Calibri" w:cs="Calibri"/>
                <w:color w:val="000000"/>
                <w:sz w:val="20"/>
                <w:szCs w:val="20"/>
              </w:rPr>
              <w:t>138.5</w:t>
            </w:r>
          </w:p>
        </w:tc>
        <w:tc>
          <w:tcPr>
            <w:tcW w:w="1230" w:type="dxa"/>
            <w:tcBorders>
              <w:top w:val="nil"/>
              <w:left w:val="nil"/>
              <w:bottom w:val="nil"/>
              <w:right w:val="nil"/>
            </w:tcBorders>
            <w:shd w:val="clear" w:color="auto" w:fill="auto"/>
            <w:vAlign w:val="bottom"/>
          </w:tcPr>
          <w:p w14:paraId="0959E8BA" w14:textId="5B58B6A2" w:rsidR="005E01F7" w:rsidRPr="00724B21" w:rsidRDefault="005E01F7" w:rsidP="005E01F7">
            <w:pPr>
              <w:spacing w:after="0"/>
              <w:jc w:val="right"/>
              <w:rPr>
                <w:rFonts w:cstheme="minorHAnsi"/>
                <w:sz w:val="20"/>
                <w:szCs w:val="20"/>
              </w:rPr>
            </w:pPr>
            <w:r>
              <w:rPr>
                <w:rFonts w:ascii="Calibri" w:hAnsi="Calibri" w:cs="Calibri"/>
                <w:color w:val="000000"/>
                <w:sz w:val="20"/>
                <w:szCs w:val="20"/>
              </w:rPr>
              <w:t>133.8</w:t>
            </w:r>
          </w:p>
        </w:tc>
        <w:tc>
          <w:tcPr>
            <w:tcW w:w="1260" w:type="dxa"/>
            <w:tcBorders>
              <w:top w:val="nil"/>
              <w:left w:val="nil"/>
              <w:bottom w:val="nil"/>
              <w:right w:val="nil"/>
            </w:tcBorders>
            <w:shd w:val="clear" w:color="auto" w:fill="auto"/>
            <w:vAlign w:val="bottom"/>
          </w:tcPr>
          <w:p w14:paraId="5941D739" w14:textId="756357F0" w:rsidR="005E01F7" w:rsidRPr="00703718" w:rsidRDefault="005E01F7" w:rsidP="005E01F7">
            <w:pPr>
              <w:spacing w:after="0"/>
              <w:jc w:val="right"/>
              <w:rPr>
                <w:rFonts w:cstheme="minorHAnsi"/>
                <w:sz w:val="20"/>
                <w:szCs w:val="20"/>
              </w:rPr>
            </w:pPr>
            <w:r>
              <w:rPr>
                <w:rFonts w:ascii="Calibri" w:hAnsi="Calibri" w:cs="Calibri"/>
                <w:color w:val="000000"/>
                <w:sz w:val="20"/>
                <w:szCs w:val="20"/>
              </w:rPr>
              <w:t>-0.5</w:t>
            </w:r>
          </w:p>
        </w:tc>
        <w:tc>
          <w:tcPr>
            <w:tcW w:w="1268" w:type="dxa"/>
            <w:tcBorders>
              <w:top w:val="nil"/>
              <w:left w:val="nil"/>
              <w:bottom w:val="nil"/>
            </w:tcBorders>
            <w:shd w:val="clear" w:color="auto" w:fill="auto"/>
            <w:vAlign w:val="bottom"/>
          </w:tcPr>
          <w:p w14:paraId="4DEA93A0" w14:textId="7F319263" w:rsidR="005E01F7" w:rsidRPr="00703718" w:rsidRDefault="005E01F7" w:rsidP="005E01F7">
            <w:pPr>
              <w:spacing w:after="0"/>
              <w:jc w:val="right"/>
              <w:rPr>
                <w:rFonts w:cstheme="minorHAnsi"/>
                <w:sz w:val="20"/>
                <w:szCs w:val="20"/>
              </w:rPr>
            </w:pPr>
            <w:r>
              <w:rPr>
                <w:rFonts w:ascii="Calibri" w:hAnsi="Calibri" w:cs="Calibri"/>
                <w:color w:val="000000"/>
                <w:sz w:val="20"/>
                <w:szCs w:val="20"/>
              </w:rPr>
              <w:t>4.2</w:t>
            </w:r>
          </w:p>
        </w:tc>
      </w:tr>
      <w:tr w:rsidR="005E01F7" w:rsidRPr="00724B21" w14:paraId="170FAD4B" w14:textId="77777777" w:rsidTr="00E51D43">
        <w:trPr>
          <w:trHeight w:hRule="exact" w:val="259"/>
          <w:jc w:val="right"/>
        </w:trPr>
        <w:tc>
          <w:tcPr>
            <w:tcW w:w="4590" w:type="dxa"/>
            <w:tcBorders>
              <w:top w:val="nil"/>
              <w:bottom w:val="single" w:sz="4" w:space="0" w:color="auto"/>
              <w:right w:val="nil"/>
            </w:tcBorders>
            <w:shd w:val="solid" w:color="FFFFFF" w:fill="auto"/>
          </w:tcPr>
          <w:p w14:paraId="7A47E87D" w14:textId="0CFD8C62" w:rsidR="005E01F7" w:rsidRPr="00724B21" w:rsidRDefault="005E01F7" w:rsidP="005E01F7">
            <w:pPr>
              <w:spacing w:after="0"/>
              <w:rPr>
                <w:rFonts w:cstheme="minorHAnsi"/>
                <w:sz w:val="20"/>
                <w:szCs w:val="20"/>
              </w:rPr>
            </w:pPr>
            <w:r w:rsidRPr="00724B21">
              <w:rPr>
                <w:rFonts w:cstheme="minorHAnsi"/>
                <w:sz w:val="20"/>
                <w:szCs w:val="20"/>
              </w:rPr>
              <w:t xml:space="preserve">               Transportation</w:t>
            </w:r>
            <w:r>
              <w:rPr>
                <w:rFonts w:cstheme="minorHAnsi"/>
                <w:sz w:val="20"/>
                <w:szCs w:val="20"/>
              </w:rPr>
              <w:t xml:space="preserve">, </w:t>
            </w:r>
            <w:r w:rsidRPr="00724B21">
              <w:rPr>
                <w:rFonts w:cstheme="minorHAnsi"/>
                <w:sz w:val="20"/>
                <w:szCs w:val="20"/>
              </w:rPr>
              <w:t>Warehousing</w:t>
            </w:r>
            <w:r>
              <w:rPr>
                <w:rFonts w:cstheme="minorHAnsi"/>
                <w:sz w:val="20"/>
                <w:szCs w:val="20"/>
              </w:rPr>
              <w:t xml:space="preserve">, &amp; </w:t>
            </w:r>
            <w:r w:rsidRPr="00724B21">
              <w:rPr>
                <w:rFonts w:cstheme="minorHAnsi"/>
                <w:sz w:val="20"/>
                <w:szCs w:val="20"/>
              </w:rPr>
              <w:t xml:space="preserve">Utilities </w:t>
            </w:r>
          </w:p>
        </w:tc>
        <w:tc>
          <w:tcPr>
            <w:tcW w:w="1230" w:type="dxa"/>
            <w:tcBorders>
              <w:top w:val="nil"/>
              <w:left w:val="nil"/>
              <w:bottom w:val="single" w:sz="4" w:space="0" w:color="auto"/>
              <w:right w:val="nil"/>
            </w:tcBorders>
            <w:shd w:val="clear" w:color="auto" w:fill="auto"/>
            <w:vAlign w:val="bottom"/>
          </w:tcPr>
          <w:p w14:paraId="33AF0FAD" w14:textId="2BC9D814" w:rsidR="005E01F7" w:rsidRPr="00724B21" w:rsidRDefault="005E01F7" w:rsidP="005E01F7">
            <w:pPr>
              <w:spacing w:after="0"/>
              <w:jc w:val="right"/>
              <w:rPr>
                <w:rFonts w:cstheme="minorHAnsi"/>
                <w:sz w:val="20"/>
                <w:szCs w:val="20"/>
              </w:rPr>
            </w:pPr>
            <w:r>
              <w:rPr>
                <w:rFonts w:ascii="Calibri" w:hAnsi="Calibri" w:cs="Calibri"/>
                <w:color w:val="000000"/>
                <w:sz w:val="20"/>
                <w:szCs w:val="20"/>
              </w:rPr>
              <w:t>65.9</w:t>
            </w:r>
          </w:p>
        </w:tc>
        <w:tc>
          <w:tcPr>
            <w:tcW w:w="1230" w:type="dxa"/>
            <w:tcBorders>
              <w:top w:val="nil"/>
              <w:left w:val="nil"/>
              <w:bottom w:val="single" w:sz="4" w:space="0" w:color="auto"/>
              <w:right w:val="nil"/>
            </w:tcBorders>
            <w:shd w:val="clear" w:color="auto" w:fill="auto"/>
            <w:vAlign w:val="bottom"/>
          </w:tcPr>
          <w:p w14:paraId="5DF93AE2" w14:textId="79733155" w:rsidR="005E01F7" w:rsidRPr="00724B21" w:rsidRDefault="005E01F7" w:rsidP="005E01F7">
            <w:pPr>
              <w:spacing w:after="0"/>
              <w:jc w:val="right"/>
              <w:rPr>
                <w:rFonts w:cstheme="minorHAnsi"/>
                <w:sz w:val="20"/>
                <w:szCs w:val="20"/>
              </w:rPr>
            </w:pPr>
            <w:r>
              <w:rPr>
                <w:rFonts w:ascii="Calibri" w:hAnsi="Calibri" w:cs="Calibri"/>
                <w:color w:val="000000"/>
                <w:sz w:val="20"/>
                <w:szCs w:val="20"/>
              </w:rPr>
              <w:t>65.7</w:t>
            </w:r>
          </w:p>
        </w:tc>
        <w:tc>
          <w:tcPr>
            <w:tcW w:w="1230" w:type="dxa"/>
            <w:tcBorders>
              <w:top w:val="nil"/>
              <w:left w:val="nil"/>
              <w:bottom w:val="single" w:sz="4" w:space="0" w:color="auto"/>
              <w:right w:val="nil"/>
            </w:tcBorders>
            <w:shd w:val="clear" w:color="auto" w:fill="auto"/>
            <w:vAlign w:val="bottom"/>
          </w:tcPr>
          <w:p w14:paraId="3D54E48A" w14:textId="53388150" w:rsidR="005E01F7" w:rsidRPr="00724B21" w:rsidRDefault="005E01F7" w:rsidP="005E01F7">
            <w:pPr>
              <w:spacing w:after="0"/>
              <w:jc w:val="right"/>
              <w:rPr>
                <w:rFonts w:cstheme="minorHAnsi"/>
                <w:sz w:val="20"/>
                <w:szCs w:val="20"/>
              </w:rPr>
            </w:pPr>
            <w:r>
              <w:rPr>
                <w:rFonts w:ascii="Calibri" w:hAnsi="Calibri" w:cs="Calibri"/>
                <w:color w:val="000000"/>
                <w:sz w:val="20"/>
                <w:szCs w:val="20"/>
              </w:rPr>
              <w:t>64.6</w:t>
            </w:r>
          </w:p>
        </w:tc>
        <w:tc>
          <w:tcPr>
            <w:tcW w:w="1260" w:type="dxa"/>
            <w:tcBorders>
              <w:top w:val="nil"/>
              <w:left w:val="nil"/>
              <w:bottom w:val="single" w:sz="4" w:space="0" w:color="auto"/>
              <w:right w:val="nil"/>
            </w:tcBorders>
            <w:shd w:val="clear" w:color="auto" w:fill="auto"/>
            <w:vAlign w:val="bottom"/>
          </w:tcPr>
          <w:p w14:paraId="7CD0664F" w14:textId="39C5C895" w:rsidR="005E01F7" w:rsidRPr="00703718" w:rsidRDefault="005E01F7" w:rsidP="005E01F7">
            <w:pPr>
              <w:spacing w:after="0"/>
              <w:jc w:val="right"/>
              <w:rPr>
                <w:rFonts w:cstheme="minorHAnsi"/>
                <w:sz w:val="20"/>
                <w:szCs w:val="20"/>
              </w:rPr>
            </w:pPr>
            <w:r>
              <w:rPr>
                <w:rFonts w:ascii="Calibri" w:hAnsi="Calibri" w:cs="Calibri"/>
                <w:color w:val="000000"/>
                <w:sz w:val="20"/>
                <w:szCs w:val="20"/>
              </w:rPr>
              <w:t>0.2</w:t>
            </w:r>
          </w:p>
        </w:tc>
        <w:tc>
          <w:tcPr>
            <w:tcW w:w="1268" w:type="dxa"/>
            <w:tcBorders>
              <w:top w:val="nil"/>
              <w:left w:val="nil"/>
              <w:bottom w:val="single" w:sz="4" w:space="0" w:color="auto"/>
            </w:tcBorders>
            <w:shd w:val="clear" w:color="auto" w:fill="auto"/>
            <w:vAlign w:val="bottom"/>
          </w:tcPr>
          <w:p w14:paraId="61F1DF48" w14:textId="73ACD2E5" w:rsidR="005E01F7" w:rsidRPr="00703718" w:rsidRDefault="005E01F7" w:rsidP="005E01F7">
            <w:pPr>
              <w:spacing w:after="0"/>
              <w:jc w:val="right"/>
              <w:rPr>
                <w:rFonts w:cstheme="minorHAnsi"/>
                <w:sz w:val="20"/>
                <w:szCs w:val="20"/>
              </w:rPr>
            </w:pPr>
            <w:r>
              <w:rPr>
                <w:rFonts w:ascii="Calibri" w:hAnsi="Calibri" w:cs="Calibri"/>
                <w:color w:val="000000"/>
                <w:sz w:val="20"/>
                <w:szCs w:val="20"/>
              </w:rPr>
              <w:t>1.3</w:t>
            </w:r>
          </w:p>
        </w:tc>
      </w:tr>
      <w:tr w:rsidR="005E01F7" w:rsidRPr="00724B21" w14:paraId="0A664EDE" w14:textId="77777777" w:rsidTr="00E51D43">
        <w:trPr>
          <w:trHeight w:hRule="exact" w:val="259"/>
          <w:jc w:val="right"/>
        </w:trPr>
        <w:tc>
          <w:tcPr>
            <w:tcW w:w="4590" w:type="dxa"/>
            <w:tcBorders>
              <w:top w:val="single" w:sz="4" w:space="0" w:color="auto"/>
              <w:bottom w:val="single" w:sz="4" w:space="0" w:color="auto"/>
              <w:right w:val="nil"/>
            </w:tcBorders>
            <w:shd w:val="solid" w:color="FFFFFF" w:fill="auto"/>
          </w:tcPr>
          <w:p w14:paraId="4F77CB72" w14:textId="1AE0B098" w:rsidR="005E01F7" w:rsidRPr="00724B21" w:rsidRDefault="005E01F7" w:rsidP="005E01F7">
            <w:pPr>
              <w:spacing w:after="0"/>
              <w:rPr>
                <w:rFonts w:cstheme="minorHAnsi"/>
                <w:b/>
                <w:bCs/>
                <w:sz w:val="20"/>
                <w:szCs w:val="20"/>
              </w:rPr>
            </w:pPr>
            <w:r w:rsidRPr="00724B21">
              <w:rPr>
                <w:rFonts w:cstheme="minorHAnsi"/>
                <w:b/>
                <w:bCs/>
                <w:sz w:val="20"/>
                <w:szCs w:val="20"/>
              </w:rPr>
              <w:t xml:space="preserve">          Information</w:t>
            </w:r>
          </w:p>
        </w:tc>
        <w:tc>
          <w:tcPr>
            <w:tcW w:w="1230" w:type="dxa"/>
            <w:tcBorders>
              <w:top w:val="single" w:sz="4" w:space="0" w:color="auto"/>
              <w:left w:val="nil"/>
              <w:bottom w:val="single" w:sz="4" w:space="0" w:color="auto"/>
              <w:right w:val="nil"/>
            </w:tcBorders>
            <w:shd w:val="clear" w:color="auto" w:fill="auto"/>
            <w:vAlign w:val="bottom"/>
          </w:tcPr>
          <w:p w14:paraId="41C4ACE8" w14:textId="48238211"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12.4</w:t>
            </w:r>
          </w:p>
        </w:tc>
        <w:tc>
          <w:tcPr>
            <w:tcW w:w="1230" w:type="dxa"/>
            <w:tcBorders>
              <w:top w:val="single" w:sz="4" w:space="0" w:color="auto"/>
              <w:left w:val="nil"/>
              <w:bottom w:val="single" w:sz="4" w:space="0" w:color="auto"/>
              <w:right w:val="nil"/>
            </w:tcBorders>
            <w:shd w:val="clear" w:color="auto" w:fill="auto"/>
            <w:vAlign w:val="bottom"/>
          </w:tcPr>
          <w:p w14:paraId="312A079D" w14:textId="1541AF27"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12.1</w:t>
            </w:r>
          </w:p>
        </w:tc>
        <w:tc>
          <w:tcPr>
            <w:tcW w:w="1230" w:type="dxa"/>
            <w:tcBorders>
              <w:top w:val="single" w:sz="4" w:space="0" w:color="auto"/>
              <w:left w:val="nil"/>
              <w:bottom w:val="single" w:sz="4" w:space="0" w:color="auto"/>
              <w:right w:val="nil"/>
            </w:tcBorders>
            <w:shd w:val="clear" w:color="auto" w:fill="auto"/>
            <w:vAlign w:val="bottom"/>
          </w:tcPr>
          <w:p w14:paraId="3472E8E1" w14:textId="13E93101"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11.5</w:t>
            </w:r>
          </w:p>
        </w:tc>
        <w:tc>
          <w:tcPr>
            <w:tcW w:w="1260" w:type="dxa"/>
            <w:tcBorders>
              <w:top w:val="single" w:sz="4" w:space="0" w:color="auto"/>
              <w:left w:val="nil"/>
              <w:bottom w:val="single" w:sz="4" w:space="0" w:color="auto"/>
              <w:right w:val="nil"/>
            </w:tcBorders>
            <w:shd w:val="clear" w:color="auto" w:fill="auto"/>
            <w:vAlign w:val="bottom"/>
          </w:tcPr>
          <w:p w14:paraId="375CC739" w14:textId="7409B1ED"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0.3</w:t>
            </w:r>
          </w:p>
        </w:tc>
        <w:tc>
          <w:tcPr>
            <w:tcW w:w="1268" w:type="dxa"/>
            <w:tcBorders>
              <w:top w:val="single" w:sz="4" w:space="0" w:color="auto"/>
              <w:left w:val="nil"/>
              <w:bottom w:val="single" w:sz="4" w:space="0" w:color="auto"/>
            </w:tcBorders>
            <w:shd w:val="clear" w:color="auto" w:fill="auto"/>
            <w:vAlign w:val="bottom"/>
          </w:tcPr>
          <w:p w14:paraId="7D53941E" w14:textId="32FBC4A3"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0.9</w:t>
            </w:r>
          </w:p>
        </w:tc>
      </w:tr>
      <w:tr w:rsidR="005E01F7" w:rsidRPr="00724B21" w14:paraId="02A5C178" w14:textId="77777777" w:rsidTr="00E51D43">
        <w:trPr>
          <w:trHeight w:hRule="exact" w:val="259"/>
          <w:jc w:val="right"/>
        </w:trPr>
        <w:tc>
          <w:tcPr>
            <w:tcW w:w="4590" w:type="dxa"/>
            <w:tcBorders>
              <w:top w:val="single" w:sz="4" w:space="0" w:color="auto"/>
              <w:bottom w:val="nil"/>
              <w:right w:val="nil"/>
            </w:tcBorders>
            <w:shd w:val="solid" w:color="FFFFFF" w:fill="auto"/>
          </w:tcPr>
          <w:p w14:paraId="11EC59D1" w14:textId="7D707BB4" w:rsidR="005E01F7" w:rsidRPr="00724B21" w:rsidRDefault="005E01F7" w:rsidP="005E01F7">
            <w:pPr>
              <w:spacing w:after="0"/>
              <w:rPr>
                <w:rFonts w:cstheme="minorHAnsi"/>
                <w:b/>
                <w:bCs/>
                <w:sz w:val="20"/>
                <w:szCs w:val="20"/>
              </w:rPr>
            </w:pPr>
            <w:r w:rsidRPr="00724B21">
              <w:rPr>
                <w:rFonts w:cstheme="minorHAnsi"/>
                <w:b/>
                <w:bCs/>
                <w:sz w:val="20"/>
                <w:szCs w:val="20"/>
              </w:rPr>
              <w:t xml:space="preserve">          Financial Activities</w:t>
            </w:r>
          </w:p>
        </w:tc>
        <w:tc>
          <w:tcPr>
            <w:tcW w:w="1230" w:type="dxa"/>
            <w:tcBorders>
              <w:top w:val="single" w:sz="4" w:space="0" w:color="auto"/>
              <w:left w:val="nil"/>
              <w:bottom w:val="nil"/>
              <w:right w:val="nil"/>
            </w:tcBorders>
            <w:shd w:val="clear" w:color="auto" w:fill="auto"/>
            <w:vAlign w:val="bottom"/>
          </w:tcPr>
          <w:p w14:paraId="333E5F20" w14:textId="7FB37EA6"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64.9</w:t>
            </w:r>
          </w:p>
        </w:tc>
        <w:tc>
          <w:tcPr>
            <w:tcW w:w="1230" w:type="dxa"/>
            <w:tcBorders>
              <w:top w:val="single" w:sz="4" w:space="0" w:color="auto"/>
              <w:left w:val="nil"/>
              <w:bottom w:val="nil"/>
              <w:right w:val="nil"/>
            </w:tcBorders>
            <w:shd w:val="clear" w:color="auto" w:fill="auto"/>
            <w:vAlign w:val="bottom"/>
          </w:tcPr>
          <w:p w14:paraId="7AD40AF0" w14:textId="240E938D"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64.7</w:t>
            </w:r>
          </w:p>
        </w:tc>
        <w:tc>
          <w:tcPr>
            <w:tcW w:w="1230" w:type="dxa"/>
            <w:tcBorders>
              <w:top w:val="single" w:sz="4" w:space="0" w:color="auto"/>
              <w:left w:val="nil"/>
              <w:bottom w:val="nil"/>
              <w:right w:val="nil"/>
            </w:tcBorders>
            <w:shd w:val="clear" w:color="auto" w:fill="auto"/>
            <w:vAlign w:val="bottom"/>
          </w:tcPr>
          <w:p w14:paraId="33B4A1DC" w14:textId="5E3F5BC4"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63.6</w:t>
            </w:r>
          </w:p>
        </w:tc>
        <w:tc>
          <w:tcPr>
            <w:tcW w:w="1260" w:type="dxa"/>
            <w:tcBorders>
              <w:top w:val="single" w:sz="4" w:space="0" w:color="auto"/>
              <w:left w:val="nil"/>
              <w:bottom w:val="nil"/>
              <w:right w:val="nil"/>
            </w:tcBorders>
            <w:shd w:val="clear" w:color="auto" w:fill="auto"/>
            <w:vAlign w:val="bottom"/>
          </w:tcPr>
          <w:p w14:paraId="33B23463" w14:textId="3FB05C59"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0.2</w:t>
            </w:r>
          </w:p>
        </w:tc>
        <w:tc>
          <w:tcPr>
            <w:tcW w:w="1268" w:type="dxa"/>
            <w:tcBorders>
              <w:top w:val="single" w:sz="4" w:space="0" w:color="auto"/>
              <w:left w:val="nil"/>
              <w:bottom w:val="nil"/>
            </w:tcBorders>
            <w:shd w:val="clear" w:color="auto" w:fill="auto"/>
            <w:vAlign w:val="bottom"/>
          </w:tcPr>
          <w:p w14:paraId="56908E09" w14:textId="6BD39C9E"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1.3</w:t>
            </w:r>
          </w:p>
        </w:tc>
      </w:tr>
      <w:tr w:rsidR="005E01F7" w:rsidRPr="00724B21" w14:paraId="52890108" w14:textId="77777777" w:rsidTr="00E51D43">
        <w:trPr>
          <w:trHeight w:hRule="exact" w:val="259"/>
          <w:jc w:val="right"/>
        </w:trPr>
        <w:tc>
          <w:tcPr>
            <w:tcW w:w="4590" w:type="dxa"/>
            <w:tcBorders>
              <w:top w:val="nil"/>
              <w:bottom w:val="nil"/>
              <w:right w:val="nil"/>
            </w:tcBorders>
            <w:shd w:val="solid" w:color="FFFFFF" w:fill="auto"/>
          </w:tcPr>
          <w:p w14:paraId="2BFBD609" w14:textId="36BEAF6B" w:rsidR="005E01F7" w:rsidRPr="00724B21" w:rsidRDefault="005E01F7" w:rsidP="005E01F7">
            <w:pPr>
              <w:spacing w:after="0"/>
              <w:rPr>
                <w:rFonts w:cstheme="minorHAnsi"/>
                <w:sz w:val="20"/>
                <w:szCs w:val="20"/>
              </w:rPr>
            </w:pPr>
            <w:r w:rsidRPr="00724B21">
              <w:rPr>
                <w:rFonts w:cstheme="minorHAnsi"/>
                <w:sz w:val="20"/>
                <w:szCs w:val="20"/>
              </w:rPr>
              <w:t xml:space="preserve">                Finance &amp; Insurance</w:t>
            </w:r>
          </w:p>
        </w:tc>
        <w:tc>
          <w:tcPr>
            <w:tcW w:w="1230" w:type="dxa"/>
            <w:tcBorders>
              <w:top w:val="nil"/>
              <w:left w:val="nil"/>
              <w:bottom w:val="nil"/>
              <w:right w:val="nil"/>
            </w:tcBorders>
            <w:shd w:val="clear" w:color="auto" w:fill="auto"/>
            <w:vAlign w:val="bottom"/>
          </w:tcPr>
          <w:p w14:paraId="774EEF03" w14:textId="302C54E2" w:rsidR="005E01F7" w:rsidRPr="00724B21" w:rsidRDefault="005E01F7" w:rsidP="005E01F7">
            <w:pPr>
              <w:spacing w:after="0"/>
              <w:jc w:val="right"/>
              <w:rPr>
                <w:rFonts w:cstheme="minorHAnsi"/>
                <w:sz w:val="20"/>
                <w:szCs w:val="20"/>
              </w:rPr>
            </w:pPr>
            <w:r>
              <w:rPr>
                <w:rFonts w:ascii="Calibri" w:hAnsi="Calibri" w:cs="Calibri"/>
                <w:color w:val="000000"/>
                <w:sz w:val="20"/>
                <w:szCs w:val="20"/>
              </w:rPr>
              <w:t>51.5</w:t>
            </w:r>
          </w:p>
        </w:tc>
        <w:tc>
          <w:tcPr>
            <w:tcW w:w="1230" w:type="dxa"/>
            <w:tcBorders>
              <w:top w:val="nil"/>
              <w:left w:val="nil"/>
              <w:bottom w:val="nil"/>
              <w:right w:val="nil"/>
            </w:tcBorders>
            <w:shd w:val="clear" w:color="auto" w:fill="auto"/>
            <w:vAlign w:val="bottom"/>
          </w:tcPr>
          <w:p w14:paraId="2A342B78" w14:textId="2FC122C4" w:rsidR="005E01F7" w:rsidRPr="00724B21" w:rsidRDefault="005E01F7" w:rsidP="005E01F7">
            <w:pPr>
              <w:spacing w:after="0"/>
              <w:jc w:val="right"/>
              <w:rPr>
                <w:rFonts w:cstheme="minorHAnsi"/>
                <w:sz w:val="20"/>
                <w:szCs w:val="20"/>
              </w:rPr>
            </w:pPr>
            <w:r>
              <w:rPr>
                <w:rFonts w:ascii="Calibri" w:hAnsi="Calibri" w:cs="Calibri"/>
                <w:color w:val="000000"/>
                <w:sz w:val="20"/>
                <w:szCs w:val="20"/>
              </w:rPr>
              <w:t>51.1</w:t>
            </w:r>
          </w:p>
        </w:tc>
        <w:tc>
          <w:tcPr>
            <w:tcW w:w="1230" w:type="dxa"/>
            <w:tcBorders>
              <w:top w:val="nil"/>
              <w:left w:val="nil"/>
              <w:bottom w:val="nil"/>
              <w:right w:val="nil"/>
            </w:tcBorders>
            <w:shd w:val="clear" w:color="auto" w:fill="auto"/>
            <w:vAlign w:val="bottom"/>
          </w:tcPr>
          <w:p w14:paraId="2E746B4B" w14:textId="1F5F89AE" w:rsidR="005E01F7" w:rsidRPr="00724B21" w:rsidRDefault="005E01F7" w:rsidP="005E01F7">
            <w:pPr>
              <w:spacing w:after="0"/>
              <w:jc w:val="right"/>
              <w:rPr>
                <w:rFonts w:cstheme="minorHAnsi"/>
                <w:sz w:val="20"/>
                <w:szCs w:val="20"/>
              </w:rPr>
            </w:pPr>
            <w:r>
              <w:rPr>
                <w:rFonts w:ascii="Calibri" w:hAnsi="Calibri" w:cs="Calibri"/>
                <w:color w:val="000000"/>
                <w:sz w:val="20"/>
                <w:szCs w:val="20"/>
              </w:rPr>
              <w:t>50.2</w:t>
            </w:r>
          </w:p>
        </w:tc>
        <w:tc>
          <w:tcPr>
            <w:tcW w:w="1260" w:type="dxa"/>
            <w:tcBorders>
              <w:top w:val="nil"/>
              <w:left w:val="nil"/>
              <w:bottom w:val="nil"/>
              <w:right w:val="nil"/>
            </w:tcBorders>
            <w:shd w:val="clear" w:color="auto" w:fill="auto"/>
            <w:vAlign w:val="bottom"/>
          </w:tcPr>
          <w:p w14:paraId="4344E7C6" w14:textId="2F318ED6" w:rsidR="005E01F7" w:rsidRPr="00703718" w:rsidRDefault="005E01F7" w:rsidP="005E01F7">
            <w:pPr>
              <w:spacing w:after="0"/>
              <w:jc w:val="right"/>
              <w:rPr>
                <w:rFonts w:cstheme="minorHAnsi"/>
                <w:sz w:val="20"/>
                <w:szCs w:val="20"/>
              </w:rPr>
            </w:pPr>
            <w:r>
              <w:rPr>
                <w:rFonts w:ascii="Calibri" w:hAnsi="Calibri" w:cs="Calibri"/>
                <w:color w:val="000000"/>
                <w:sz w:val="20"/>
                <w:szCs w:val="20"/>
              </w:rPr>
              <w:t>0.4</w:t>
            </w:r>
          </w:p>
        </w:tc>
        <w:tc>
          <w:tcPr>
            <w:tcW w:w="1268" w:type="dxa"/>
            <w:tcBorders>
              <w:top w:val="nil"/>
              <w:left w:val="nil"/>
              <w:bottom w:val="nil"/>
            </w:tcBorders>
            <w:shd w:val="clear" w:color="auto" w:fill="auto"/>
            <w:vAlign w:val="bottom"/>
          </w:tcPr>
          <w:p w14:paraId="457C745E" w14:textId="1B416B2E" w:rsidR="005E01F7" w:rsidRPr="00703718" w:rsidRDefault="005E01F7" w:rsidP="005E01F7">
            <w:pPr>
              <w:spacing w:after="0"/>
              <w:jc w:val="right"/>
              <w:rPr>
                <w:rFonts w:cstheme="minorHAnsi"/>
                <w:sz w:val="20"/>
                <w:szCs w:val="20"/>
              </w:rPr>
            </w:pPr>
            <w:r>
              <w:rPr>
                <w:rFonts w:ascii="Calibri" w:hAnsi="Calibri" w:cs="Calibri"/>
                <w:color w:val="000000"/>
                <w:sz w:val="20"/>
                <w:szCs w:val="20"/>
              </w:rPr>
              <w:t>1.3</w:t>
            </w:r>
          </w:p>
        </w:tc>
      </w:tr>
      <w:tr w:rsidR="005E01F7" w:rsidRPr="00724B21" w14:paraId="415BFE9D" w14:textId="77777777" w:rsidTr="00E51D43">
        <w:trPr>
          <w:trHeight w:hRule="exact" w:val="259"/>
          <w:jc w:val="right"/>
        </w:trPr>
        <w:tc>
          <w:tcPr>
            <w:tcW w:w="4590" w:type="dxa"/>
            <w:tcBorders>
              <w:top w:val="nil"/>
              <w:bottom w:val="single" w:sz="4" w:space="0" w:color="auto"/>
              <w:right w:val="nil"/>
            </w:tcBorders>
            <w:shd w:val="solid" w:color="FFFFFF" w:fill="auto"/>
          </w:tcPr>
          <w:p w14:paraId="6CF9634D" w14:textId="32D09352" w:rsidR="005E01F7" w:rsidRPr="00724B21" w:rsidRDefault="005E01F7" w:rsidP="005E01F7">
            <w:pPr>
              <w:spacing w:after="0"/>
              <w:rPr>
                <w:rFonts w:cstheme="minorHAnsi"/>
                <w:sz w:val="20"/>
                <w:szCs w:val="20"/>
              </w:rPr>
            </w:pPr>
            <w:r w:rsidRPr="00724B21">
              <w:rPr>
                <w:rFonts w:cstheme="minorHAnsi"/>
                <w:sz w:val="20"/>
                <w:szCs w:val="20"/>
              </w:rPr>
              <w:t xml:space="preserve">                Real Estate</w:t>
            </w:r>
            <w:r>
              <w:rPr>
                <w:rFonts w:cstheme="minorHAnsi"/>
                <w:sz w:val="20"/>
                <w:szCs w:val="20"/>
              </w:rPr>
              <w:t xml:space="preserve">, </w:t>
            </w:r>
            <w:r w:rsidRPr="00724B21">
              <w:rPr>
                <w:rFonts w:cstheme="minorHAnsi"/>
                <w:sz w:val="20"/>
                <w:szCs w:val="20"/>
              </w:rPr>
              <w:t>Rental</w:t>
            </w:r>
            <w:r>
              <w:rPr>
                <w:rFonts w:cstheme="minorHAnsi"/>
                <w:sz w:val="20"/>
                <w:szCs w:val="20"/>
              </w:rPr>
              <w:t xml:space="preserve">, &amp; </w:t>
            </w:r>
            <w:r w:rsidRPr="00724B21">
              <w:rPr>
                <w:rFonts w:cstheme="minorHAnsi"/>
                <w:sz w:val="20"/>
                <w:szCs w:val="20"/>
              </w:rPr>
              <w:t>Leasing</w:t>
            </w:r>
          </w:p>
        </w:tc>
        <w:tc>
          <w:tcPr>
            <w:tcW w:w="1230" w:type="dxa"/>
            <w:tcBorders>
              <w:top w:val="nil"/>
              <w:left w:val="nil"/>
              <w:bottom w:val="single" w:sz="4" w:space="0" w:color="auto"/>
              <w:right w:val="nil"/>
            </w:tcBorders>
            <w:shd w:val="clear" w:color="auto" w:fill="auto"/>
            <w:vAlign w:val="bottom"/>
          </w:tcPr>
          <w:p w14:paraId="3663612E" w14:textId="37B98978" w:rsidR="005E01F7" w:rsidRPr="00724B21" w:rsidRDefault="005E01F7" w:rsidP="005E01F7">
            <w:pPr>
              <w:spacing w:after="0"/>
              <w:jc w:val="right"/>
              <w:rPr>
                <w:rFonts w:cstheme="minorHAnsi"/>
                <w:sz w:val="20"/>
                <w:szCs w:val="20"/>
              </w:rPr>
            </w:pPr>
            <w:r>
              <w:rPr>
                <w:rFonts w:ascii="Calibri" w:hAnsi="Calibri" w:cs="Calibri"/>
                <w:color w:val="000000"/>
                <w:sz w:val="20"/>
                <w:szCs w:val="20"/>
              </w:rPr>
              <w:t>13.4</w:t>
            </w:r>
          </w:p>
        </w:tc>
        <w:tc>
          <w:tcPr>
            <w:tcW w:w="1230" w:type="dxa"/>
            <w:tcBorders>
              <w:top w:val="nil"/>
              <w:left w:val="nil"/>
              <w:bottom w:val="single" w:sz="4" w:space="0" w:color="auto"/>
              <w:right w:val="nil"/>
            </w:tcBorders>
            <w:shd w:val="clear" w:color="auto" w:fill="auto"/>
            <w:vAlign w:val="bottom"/>
          </w:tcPr>
          <w:p w14:paraId="1D94043E" w14:textId="63DB9E8D" w:rsidR="005E01F7" w:rsidRPr="00724B21" w:rsidRDefault="005E01F7" w:rsidP="005E01F7">
            <w:pPr>
              <w:spacing w:after="0"/>
              <w:jc w:val="right"/>
              <w:rPr>
                <w:rFonts w:cstheme="minorHAnsi"/>
                <w:sz w:val="20"/>
                <w:szCs w:val="20"/>
              </w:rPr>
            </w:pPr>
            <w:r>
              <w:rPr>
                <w:rFonts w:ascii="Calibri" w:hAnsi="Calibri" w:cs="Calibri"/>
                <w:color w:val="000000"/>
                <w:sz w:val="20"/>
                <w:szCs w:val="20"/>
              </w:rPr>
              <w:t>13.6</w:t>
            </w:r>
          </w:p>
        </w:tc>
        <w:tc>
          <w:tcPr>
            <w:tcW w:w="1230" w:type="dxa"/>
            <w:tcBorders>
              <w:top w:val="nil"/>
              <w:left w:val="nil"/>
              <w:bottom w:val="single" w:sz="4" w:space="0" w:color="auto"/>
              <w:right w:val="nil"/>
            </w:tcBorders>
            <w:shd w:val="clear" w:color="auto" w:fill="auto"/>
            <w:vAlign w:val="bottom"/>
          </w:tcPr>
          <w:p w14:paraId="527392E4" w14:textId="7B5E7EE1" w:rsidR="005E01F7" w:rsidRPr="00724B21" w:rsidRDefault="005E01F7" w:rsidP="005E01F7">
            <w:pPr>
              <w:spacing w:after="0"/>
              <w:jc w:val="right"/>
              <w:rPr>
                <w:rFonts w:cstheme="minorHAnsi"/>
                <w:sz w:val="20"/>
                <w:szCs w:val="20"/>
              </w:rPr>
            </w:pPr>
            <w:r>
              <w:rPr>
                <w:rFonts w:ascii="Calibri" w:hAnsi="Calibri" w:cs="Calibri"/>
                <w:color w:val="000000"/>
                <w:sz w:val="20"/>
                <w:szCs w:val="20"/>
              </w:rPr>
              <w:t>13.4</w:t>
            </w:r>
          </w:p>
        </w:tc>
        <w:tc>
          <w:tcPr>
            <w:tcW w:w="1260" w:type="dxa"/>
            <w:tcBorders>
              <w:top w:val="nil"/>
              <w:left w:val="nil"/>
              <w:bottom w:val="single" w:sz="4" w:space="0" w:color="auto"/>
              <w:right w:val="nil"/>
            </w:tcBorders>
            <w:shd w:val="clear" w:color="auto" w:fill="auto"/>
            <w:vAlign w:val="bottom"/>
          </w:tcPr>
          <w:p w14:paraId="36D722E6" w14:textId="73368103" w:rsidR="005E01F7" w:rsidRPr="00703718" w:rsidRDefault="005E01F7" w:rsidP="005E01F7">
            <w:pPr>
              <w:spacing w:after="0"/>
              <w:jc w:val="right"/>
              <w:rPr>
                <w:rFonts w:cstheme="minorHAnsi"/>
                <w:sz w:val="20"/>
                <w:szCs w:val="20"/>
              </w:rPr>
            </w:pPr>
            <w:r>
              <w:rPr>
                <w:rFonts w:ascii="Calibri" w:hAnsi="Calibri" w:cs="Calibri"/>
                <w:color w:val="000000"/>
                <w:sz w:val="20"/>
                <w:szCs w:val="20"/>
              </w:rPr>
              <w:t>-0.2</w:t>
            </w:r>
          </w:p>
        </w:tc>
        <w:tc>
          <w:tcPr>
            <w:tcW w:w="1268" w:type="dxa"/>
            <w:tcBorders>
              <w:top w:val="nil"/>
              <w:left w:val="nil"/>
              <w:bottom w:val="single" w:sz="4" w:space="0" w:color="auto"/>
            </w:tcBorders>
            <w:shd w:val="clear" w:color="auto" w:fill="auto"/>
            <w:vAlign w:val="bottom"/>
          </w:tcPr>
          <w:p w14:paraId="7662A4DF" w14:textId="0D0032EC" w:rsidR="005E01F7" w:rsidRPr="00703718" w:rsidRDefault="005E01F7" w:rsidP="005E01F7">
            <w:pPr>
              <w:spacing w:after="0"/>
              <w:jc w:val="right"/>
              <w:rPr>
                <w:rFonts w:cstheme="minorHAnsi"/>
                <w:sz w:val="20"/>
                <w:szCs w:val="20"/>
              </w:rPr>
            </w:pPr>
            <w:r>
              <w:rPr>
                <w:rFonts w:ascii="Calibri" w:hAnsi="Calibri" w:cs="Calibri"/>
                <w:color w:val="000000"/>
                <w:sz w:val="20"/>
                <w:szCs w:val="20"/>
              </w:rPr>
              <w:t>0.0</w:t>
            </w:r>
          </w:p>
        </w:tc>
      </w:tr>
      <w:tr w:rsidR="005E01F7" w:rsidRPr="00724B21" w14:paraId="2A7A109C" w14:textId="77777777" w:rsidTr="00E51D43">
        <w:trPr>
          <w:trHeight w:hRule="exact" w:val="259"/>
          <w:jc w:val="right"/>
        </w:trPr>
        <w:tc>
          <w:tcPr>
            <w:tcW w:w="4590" w:type="dxa"/>
            <w:tcBorders>
              <w:top w:val="single" w:sz="4" w:space="0" w:color="auto"/>
              <w:bottom w:val="nil"/>
              <w:right w:val="nil"/>
            </w:tcBorders>
            <w:shd w:val="solid" w:color="FFFFFF" w:fill="auto"/>
          </w:tcPr>
          <w:p w14:paraId="0143B3C4" w14:textId="77986F31" w:rsidR="005E01F7" w:rsidRPr="00724B21" w:rsidRDefault="005E01F7" w:rsidP="005E01F7">
            <w:pPr>
              <w:spacing w:after="0"/>
              <w:rPr>
                <w:rFonts w:cstheme="minorHAnsi"/>
                <w:b/>
                <w:bCs/>
                <w:sz w:val="20"/>
                <w:szCs w:val="20"/>
              </w:rPr>
            </w:pPr>
            <w:r w:rsidRPr="00724B21">
              <w:rPr>
                <w:rFonts w:cstheme="minorHAnsi"/>
                <w:b/>
                <w:bCs/>
                <w:sz w:val="20"/>
                <w:szCs w:val="20"/>
              </w:rPr>
              <w:t xml:space="preserve">          Professional &amp; Business Services</w:t>
            </w:r>
          </w:p>
        </w:tc>
        <w:tc>
          <w:tcPr>
            <w:tcW w:w="1230" w:type="dxa"/>
            <w:tcBorders>
              <w:top w:val="single" w:sz="4" w:space="0" w:color="auto"/>
              <w:left w:val="nil"/>
              <w:bottom w:val="nil"/>
              <w:right w:val="nil"/>
            </w:tcBorders>
            <w:shd w:val="clear" w:color="auto" w:fill="auto"/>
            <w:vAlign w:val="bottom"/>
          </w:tcPr>
          <w:p w14:paraId="1D541ACE" w14:textId="5BAE51B0"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146.3</w:t>
            </w:r>
          </w:p>
        </w:tc>
        <w:tc>
          <w:tcPr>
            <w:tcW w:w="1230" w:type="dxa"/>
            <w:tcBorders>
              <w:top w:val="single" w:sz="4" w:space="0" w:color="auto"/>
              <w:left w:val="nil"/>
              <w:bottom w:val="nil"/>
              <w:right w:val="nil"/>
            </w:tcBorders>
            <w:shd w:val="clear" w:color="auto" w:fill="auto"/>
            <w:vAlign w:val="bottom"/>
          </w:tcPr>
          <w:p w14:paraId="3E9517F2" w14:textId="4980B17E"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145.2</w:t>
            </w:r>
          </w:p>
        </w:tc>
        <w:tc>
          <w:tcPr>
            <w:tcW w:w="1230" w:type="dxa"/>
            <w:tcBorders>
              <w:top w:val="single" w:sz="4" w:space="0" w:color="auto"/>
              <w:left w:val="nil"/>
              <w:bottom w:val="nil"/>
              <w:right w:val="nil"/>
            </w:tcBorders>
            <w:shd w:val="clear" w:color="auto" w:fill="auto"/>
            <w:vAlign w:val="bottom"/>
          </w:tcPr>
          <w:p w14:paraId="78C46C59" w14:textId="6925FF78"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132.4</w:t>
            </w:r>
          </w:p>
        </w:tc>
        <w:tc>
          <w:tcPr>
            <w:tcW w:w="1260" w:type="dxa"/>
            <w:tcBorders>
              <w:top w:val="single" w:sz="4" w:space="0" w:color="auto"/>
              <w:left w:val="nil"/>
              <w:bottom w:val="nil"/>
              <w:right w:val="nil"/>
            </w:tcBorders>
            <w:shd w:val="clear" w:color="auto" w:fill="auto"/>
            <w:vAlign w:val="bottom"/>
          </w:tcPr>
          <w:p w14:paraId="227D9B27" w14:textId="71C6907B"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1.1</w:t>
            </w:r>
          </w:p>
        </w:tc>
        <w:tc>
          <w:tcPr>
            <w:tcW w:w="1268" w:type="dxa"/>
            <w:tcBorders>
              <w:top w:val="single" w:sz="4" w:space="0" w:color="auto"/>
              <w:left w:val="nil"/>
              <w:bottom w:val="nil"/>
            </w:tcBorders>
            <w:shd w:val="clear" w:color="auto" w:fill="auto"/>
            <w:vAlign w:val="bottom"/>
          </w:tcPr>
          <w:p w14:paraId="47B5F4B8" w14:textId="69A1C27B"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13.9</w:t>
            </w:r>
          </w:p>
        </w:tc>
      </w:tr>
      <w:tr w:rsidR="005E01F7" w:rsidRPr="00724B21" w14:paraId="7116B39E" w14:textId="77777777" w:rsidTr="00E51D43">
        <w:trPr>
          <w:trHeight w:hRule="exact" w:val="259"/>
          <w:jc w:val="right"/>
        </w:trPr>
        <w:tc>
          <w:tcPr>
            <w:tcW w:w="4590" w:type="dxa"/>
            <w:tcBorders>
              <w:top w:val="nil"/>
              <w:bottom w:val="nil"/>
              <w:right w:val="nil"/>
            </w:tcBorders>
            <w:shd w:val="solid" w:color="FFFFFF" w:fill="auto"/>
          </w:tcPr>
          <w:p w14:paraId="27DBFB61" w14:textId="7F268A2E" w:rsidR="005E01F7" w:rsidRPr="00724B21" w:rsidRDefault="005E01F7" w:rsidP="005E01F7">
            <w:pPr>
              <w:spacing w:after="0"/>
              <w:rPr>
                <w:rFonts w:cstheme="minorHAnsi"/>
                <w:sz w:val="20"/>
                <w:szCs w:val="20"/>
              </w:rPr>
            </w:pPr>
            <w:r w:rsidRPr="00724B21">
              <w:rPr>
                <w:rFonts w:cstheme="minorHAnsi"/>
                <w:sz w:val="20"/>
                <w:szCs w:val="20"/>
              </w:rPr>
              <w:t xml:space="preserve">                Professional, Scientific, &amp; Technical</w:t>
            </w:r>
          </w:p>
        </w:tc>
        <w:tc>
          <w:tcPr>
            <w:tcW w:w="1230" w:type="dxa"/>
            <w:tcBorders>
              <w:top w:val="nil"/>
              <w:left w:val="nil"/>
              <w:bottom w:val="nil"/>
              <w:right w:val="nil"/>
            </w:tcBorders>
            <w:shd w:val="clear" w:color="auto" w:fill="auto"/>
            <w:vAlign w:val="bottom"/>
          </w:tcPr>
          <w:p w14:paraId="3D476F63" w14:textId="7DAED600" w:rsidR="005E01F7" w:rsidRPr="00724B21" w:rsidRDefault="005E01F7" w:rsidP="005E01F7">
            <w:pPr>
              <w:spacing w:after="0"/>
              <w:jc w:val="right"/>
              <w:rPr>
                <w:rFonts w:cstheme="minorHAnsi"/>
                <w:sz w:val="20"/>
                <w:szCs w:val="20"/>
              </w:rPr>
            </w:pPr>
            <w:r>
              <w:rPr>
                <w:rFonts w:ascii="Calibri" w:hAnsi="Calibri" w:cs="Calibri"/>
                <w:color w:val="000000"/>
                <w:sz w:val="20"/>
                <w:szCs w:val="20"/>
              </w:rPr>
              <w:t>43.3</w:t>
            </w:r>
          </w:p>
        </w:tc>
        <w:tc>
          <w:tcPr>
            <w:tcW w:w="1230" w:type="dxa"/>
            <w:tcBorders>
              <w:top w:val="nil"/>
              <w:left w:val="nil"/>
              <w:bottom w:val="nil"/>
              <w:right w:val="nil"/>
            </w:tcBorders>
            <w:shd w:val="clear" w:color="auto" w:fill="auto"/>
            <w:vAlign w:val="bottom"/>
          </w:tcPr>
          <w:p w14:paraId="7888F6D0" w14:textId="3754BEBA" w:rsidR="005E01F7" w:rsidRPr="00724B21" w:rsidRDefault="005E01F7" w:rsidP="005E01F7">
            <w:pPr>
              <w:spacing w:after="0"/>
              <w:jc w:val="right"/>
              <w:rPr>
                <w:rFonts w:cstheme="minorHAnsi"/>
                <w:sz w:val="20"/>
                <w:szCs w:val="20"/>
              </w:rPr>
            </w:pPr>
            <w:r>
              <w:rPr>
                <w:rFonts w:ascii="Calibri" w:hAnsi="Calibri" w:cs="Calibri"/>
                <w:color w:val="000000"/>
                <w:sz w:val="20"/>
                <w:szCs w:val="20"/>
              </w:rPr>
              <w:t>42.8</w:t>
            </w:r>
          </w:p>
        </w:tc>
        <w:tc>
          <w:tcPr>
            <w:tcW w:w="1230" w:type="dxa"/>
            <w:tcBorders>
              <w:top w:val="nil"/>
              <w:left w:val="nil"/>
              <w:bottom w:val="nil"/>
              <w:right w:val="nil"/>
            </w:tcBorders>
            <w:shd w:val="clear" w:color="auto" w:fill="auto"/>
            <w:vAlign w:val="bottom"/>
          </w:tcPr>
          <w:p w14:paraId="39717F33" w14:textId="4925C1CF" w:rsidR="005E01F7" w:rsidRPr="00724B21" w:rsidRDefault="005E01F7" w:rsidP="005E01F7">
            <w:pPr>
              <w:spacing w:after="0"/>
              <w:jc w:val="right"/>
              <w:rPr>
                <w:rFonts w:cstheme="minorHAnsi"/>
                <w:sz w:val="20"/>
                <w:szCs w:val="20"/>
              </w:rPr>
            </w:pPr>
            <w:r>
              <w:rPr>
                <w:rFonts w:ascii="Calibri" w:hAnsi="Calibri" w:cs="Calibri"/>
                <w:color w:val="000000"/>
                <w:sz w:val="20"/>
                <w:szCs w:val="20"/>
              </w:rPr>
              <w:t>41.6</w:t>
            </w:r>
          </w:p>
        </w:tc>
        <w:tc>
          <w:tcPr>
            <w:tcW w:w="1260" w:type="dxa"/>
            <w:tcBorders>
              <w:top w:val="nil"/>
              <w:left w:val="nil"/>
              <w:bottom w:val="nil"/>
              <w:right w:val="nil"/>
            </w:tcBorders>
            <w:shd w:val="clear" w:color="auto" w:fill="auto"/>
            <w:vAlign w:val="bottom"/>
          </w:tcPr>
          <w:p w14:paraId="5229A842" w14:textId="4888ECAE" w:rsidR="005E01F7" w:rsidRPr="00703718" w:rsidRDefault="005E01F7" w:rsidP="005E01F7">
            <w:pPr>
              <w:spacing w:after="0"/>
              <w:jc w:val="right"/>
              <w:rPr>
                <w:rFonts w:cstheme="minorHAnsi"/>
                <w:sz w:val="20"/>
                <w:szCs w:val="20"/>
              </w:rPr>
            </w:pPr>
            <w:r>
              <w:rPr>
                <w:rFonts w:ascii="Calibri" w:hAnsi="Calibri" w:cs="Calibri"/>
                <w:color w:val="000000"/>
                <w:sz w:val="20"/>
                <w:szCs w:val="20"/>
              </w:rPr>
              <w:t>0.5</w:t>
            </w:r>
          </w:p>
        </w:tc>
        <w:tc>
          <w:tcPr>
            <w:tcW w:w="1268" w:type="dxa"/>
            <w:tcBorders>
              <w:top w:val="nil"/>
              <w:left w:val="nil"/>
              <w:bottom w:val="nil"/>
            </w:tcBorders>
            <w:shd w:val="clear" w:color="auto" w:fill="auto"/>
            <w:vAlign w:val="bottom"/>
          </w:tcPr>
          <w:p w14:paraId="2328D8ED" w14:textId="47EC97D1" w:rsidR="005E01F7" w:rsidRPr="00703718" w:rsidRDefault="005E01F7" w:rsidP="005E01F7">
            <w:pPr>
              <w:spacing w:after="0"/>
              <w:jc w:val="right"/>
              <w:rPr>
                <w:rFonts w:cstheme="minorHAnsi"/>
                <w:sz w:val="20"/>
                <w:szCs w:val="20"/>
              </w:rPr>
            </w:pPr>
            <w:r>
              <w:rPr>
                <w:rFonts w:ascii="Calibri" w:hAnsi="Calibri" w:cs="Calibri"/>
                <w:color w:val="000000"/>
                <w:sz w:val="20"/>
                <w:szCs w:val="20"/>
              </w:rPr>
              <w:t>1.7</w:t>
            </w:r>
          </w:p>
        </w:tc>
      </w:tr>
      <w:tr w:rsidR="005E01F7" w:rsidRPr="00724B21" w14:paraId="6A035976" w14:textId="77777777" w:rsidTr="00E51D43">
        <w:trPr>
          <w:trHeight w:hRule="exact" w:val="259"/>
          <w:jc w:val="right"/>
        </w:trPr>
        <w:tc>
          <w:tcPr>
            <w:tcW w:w="4590" w:type="dxa"/>
            <w:tcBorders>
              <w:top w:val="nil"/>
              <w:bottom w:val="nil"/>
              <w:right w:val="nil"/>
            </w:tcBorders>
            <w:shd w:val="solid" w:color="FFFFFF" w:fill="auto"/>
          </w:tcPr>
          <w:p w14:paraId="0EF5A518" w14:textId="3D009DA6" w:rsidR="005E01F7" w:rsidRPr="00724B21" w:rsidRDefault="005E01F7" w:rsidP="005E01F7">
            <w:pPr>
              <w:spacing w:after="0"/>
              <w:rPr>
                <w:rFonts w:cstheme="minorHAnsi"/>
                <w:sz w:val="20"/>
                <w:szCs w:val="20"/>
              </w:rPr>
            </w:pPr>
            <w:r w:rsidRPr="00724B21">
              <w:rPr>
                <w:rFonts w:cstheme="minorHAnsi"/>
                <w:sz w:val="20"/>
                <w:szCs w:val="20"/>
              </w:rPr>
              <w:t xml:space="preserve">                Management of Companies </w:t>
            </w:r>
          </w:p>
        </w:tc>
        <w:tc>
          <w:tcPr>
            <w:tcW w:w="1230" w:type="dxa"/>
            <w:tcBorders>
              <w:top w:val="nil"/>
              <w:left w:val="nil"/>
              <w:bottom w:val="nil"/>
              <w:right w:val="nil"/>
            </w:tcBorders>
            <w:shd w:val="clear" w:color="auto" w:fill="auto"/>
            <w:vAlign w:val="bottom"/>
          </w:tcPr>
          <w:p w14:paraId="00CB4464" w14:textId="5A890723" w:rsidR="005E01F7" w:rsidRPr="00724B21" w:rsidRDefault="005E01F7" w:rsidP="005E01F7">
            <w:pPr>
              <w:spacing w:after="0"/>
              <w:jc w:val="right"/>
              <w:rPr>
                <w:rFonts w:cstheme="minorHAnsi"/>
                <w:sz w:val="20"/>
                <w:szCs w:val="20"/>
              </w:rPr>
            </w:pPr>
            <w:r>
              <w:rPr>
                <w:rFonts w:ascii="Calibri" w:hAnsi="Calibri" w:cs="Calibri"/>
                <w:color w:val="000000"/>
                <w:sz w:val="20"/>
                <w:szCs w:val="20"/>
              </w:rPr>
              <w:t>34.0</w:t>
            </w:r>
          </w:p>
        </w:tc>
        <w:tc>
          <w:tcPr>
            <w:tcW w:w="1230" w:type="dxa"/>
            <w:tcBorders>
              <w:top w:val="nil"/>
              <w:left w:val="nil"/>
              <w:bottom w:val="nil"/>
              <w:right w:val="nil"/>
            </w:tcBorders>
            <w:shd w:val="clear" w:color="auto" w:fill="auto"/>
            <w:vAlign w:val="bottom"/>
          </w:tcPr>
          <w:p w14:paraId="110B6C6C" w14:textId="55E3BE3A" w:rsidR="005E01F7" w:rsidRPr="00724B21" w:rsidRDefault="005E01F7" w:rsidP="005E01F7">
            <w:pPr>
              <w:spacing w:after="0"/>
              <w:jc w:val="right"/>
              <w:rPr>
                <w:rFonts w:cstheme="minorHAnsi"/>
                <w:sz w:val="20"/>
                <w:szCs w:val="20"/>
              </w:rPr>
            </w:pPr>
            <w:r>
              <w:rPr>
                <w:rFonts w:ascii="Calibri" w:hAnsi="Calibri" w:cs="Calibri"/>
                <w:color w:val="000000"/>
                <w:sz w:val="20"/>
                <w:szCs w:val="20"/>
              </w:rPr>
              <w:t>33.4</w:t>
            </w:r>
          </w:p>
        </w:tc>
        <w:tc>
          <w:tcPr>
            <w:tcW w:w="1230" w:type="dxa"/>
            <w:tcBorders>
              <w:top w:val="nil"/>
              <w:left w:val="nil"/>
              <w:bottom w:val="nil"/>
              <w:right w:val="nil"/>
            </w:tcBorders>
            <w:shd w:val="clear" w:color="auto" w:fill="auto"/>
            <w:vAlign w:val="bottom"/>
          </w:tcPr>
          <w:p w14:paraId="7E4B38A2" w14:textId="1D05A238" w:rsidR="005E01F7" w:rsidRPr="00724B21" w:rsidRDefault="005E01F7" w:rsidP="005E01F7">
            <w:pPr>
              <w:spacing w:after="0"/>
              <w:jc w:val="right"/>
              <w:rPr>
                <w:rFonts w:cstheme="minorHAnsi"/>
                <w:sz w:val="20"/>
                <w:szCs w:val="20"/>
              </w:rPr>
            </w:pPr>
            <w:r>
              <w:rPr>
                <w:rFonts w:ascii="Calibri" w:hAnsi="Calibri" w:cs="Calibri"/>
                <w:color w:val="000000"/>
                <w:sz w:val="20"/>
                <w:szCs w:val="20"/>
              </w:rPr>
              <w:t>33.3</w:t>
            </w:r>
          </w:p>
        </w:tc>
        <w:tc>
          <w:tcPr>
            <w:tcW w:w="1260" w:type="dxa"/>
            <w:tcBorders>
              <w:top w:val="nil"/>
              <w:left w:val="nil"/>
              <w:bottom w:val="nil"/>
              <w:right w:val="nil"/>
            </w:tcBorders>
            <w:shd w:val="clear" w:color="auto" w:fill="auto"/>
            <w:vAlign w:val="bottom"/>
          </w:tcPr>
          <w:p w14:paraId="26C89C8C" w14:textId="7C2D0E70" w:rsidR="005E01F7" w:rsidRPr="00703718" w:rsidRDefault="005E01F7" w:rsidP="005E01F7">
            <w:pPr>
              <w:spacing w:after="0"/>
              <w:jc w:val="right"/>
              <w:rPr>
                <w:rFonts w:cstheme="minorHAnsi"/>
                <w:sz w:val="20"/>
                <w:szCs w:val="20"/>
              </w:rPr>
            </w:pPr>
            <w:r>
              <w:rPr>
                <w:rFonts w:ascii="Calibri" w:hAnsi="Calibri" w:cs="Calibri"/>
                <w:color w:val="000000"/>
                <w:sz w:val="20"/>
                <w:szCs w:val="20"/>
              </w:rPr>
              <w:t>0.6</w:t>
            </w:r>
          </w:p>
        </w:tc>
        <w:tc>
          <w:tcPr>
            <w:tcW w:w="1268" w:type="dxa"/>
            <w:tcBorders>
              <w:top w:val="nil"/>
              <w:left w:val="nil"/>
              <w:bottom w:val="nil"/>
            </w:tcBorders>
            <w:shd w:val="clear" w:color="auto" w:fill="auto"/>
            <w:vAlign w:val="bottom"/>
          </w:tcPr>
          <w:p w14:paraId="792A6220" w14:textId="678FE58E" w:rsidR="005E01F7" w:rsidRPr="00703718" w:rsidRDefault="005E01F7" w:rsidP="005E01F7">
            <w:pPr>
              <w:spacing w:after="0"/>
              <w:jc w:val="right"/>
              <w:rPr>
                <w:rFonts w:cstheme="minorHAnsi"/>
                <w:sz w:val="20"/>
                <w:szCs w:val="20"/>
              </w:rPr>
            </w:pPr>
            <w:r>
              <w:rPr>
                <w:rFonts w:ascii="Calibri" w:hAnsi="Calibri" w:cs="Calibri"/>
                <w:color w:val="000000"/>
                <w:sz w:val="20"/>
                <w:szCs w:val="20"/>
              </w:rPr>
              <w:t>0.7</w:t>
            </w:r>
          </w:p>
        </w:tc>
      </w:tr>
      <w:tr w:rsidR="005E01F7" w:rsidRPr="00724B21" w14:paraId="0BB2FFF2" w14:textId="77777777" w:rsidTr="00E51D43">
        <w:trPr>
          <w:trHeight w:hRule="exact" w:val="259"/>
          <w:jc w:val="right"/>
        </w:trPr>
        <w:tc>
          <w:tcPr>
            <w:tcW w:w="4590" w:type="dxa"/>
            <w:tcBorders>
              <w:top w:val="nil"/>
              <w:bottom w:val="single" w:sz="4" w:space="0" w:color="auto"/>
              <w:right w:val="nil"/>
            </w:tcBorders>
            <w:shd w:val="solid" w:color="FFFFFF" w:fill="auto"/>
          </w:tcPr>
          <w:p w14:paraId="1D8BFD2E" w14:textId="33AAA9D1" w:rsidR="005E01F7" w:rsidRPr="00724B21" w:rsidRDefault="005E01F7" w:rsidP="005E01F7">
            <w:pPr>
              <w:spacing w:after="0"/>
              <w:rPr>
                <w:rFonts w:cstheme="minorHAnsi"/>
                <w:sz w:val="20"/>
                <w:szCs w:val="20"/>
              </w:rPr>
            </w:pPr>
            <w:r w:rsidRPr="00724B21">
              <w:rPr>
                <w:rFonts w:cstheme="minorHAnsi"/>
                <w:sz w:val="20"/>
                <w:szCs w:val="20"/>
              </w:rPr>
              <w:t xml:space="preserve">                Administrative &amp; Support Services</w:t>
            </w:r>
          </w:p>
        </w:tc>
        <w:tc>
          <w:tcPr>
            <w:tcW w:w="1230" w:type="dxa"/>
            <w:tcBorders>
              <w:top w:val="nil"/>
              <w:left w:val="nil"/>
              <w:bottom w:val="single" w:sz="4" w:space="0" w:color="auto"/>
              <w:right w:val="nil"/>
            </w:tcBorders>
            <w:shd w:val="clear" w:color="auto" w:fill="auto"/>
            <w:vAlign w:val="bottom"/>
          </w:tcPr>
          <w:p w14:paraId="1E7C841C" w14:textId="166676FE" w:rsidR="005E01F7" w:rsidRPr="00724B21" w:rsidRDefault="005E01F7" w:rsidP="005E01F7">
            <w:pPr>
              <w:spacing w:after="0"/>
              <w:jc w:val="right"/>
              <w:rPr>
                <w:rFonts w:cstheme="minorHAnsi"/>
                <w:sz w:val="20"/>
                <w:szCs w:val="20"/>
              </w:rPr>
            </w:pPr>
            <w:r>
              <w:rPr>
                <w:rFonts w:ascii="Calibri" w:hAnsi="Calibri" w:cs="Calibri"/>
                <w:color w:val="000000"/>
                <w:sz w:val="20"/>
                <w:szCs w:val="20"/>
              </w:rPr>
              <w:t>69.0</w:t>
            </w:r>
          </w:p>
        </w:tc>
        <w:tc>
          <w:tcPr>
            <w:tcW w:w="1230" w:type="dxa"/>
            <w:tcBorders>
              <w:top w:val="nil"/>
              <w:left w:val="nil"/>
              <w:bottom w:val="single" w:sz="4" w:space="0" w:color="auto"/>
              <w:right w:val="nil"/>
            </w:tcBorders>
            <w:shd w:val="clear" w:color="auto" w:fill="auto"/>
            <w:vAlign w:val="bottom"/>
          </w:tcPr>
          <w:p w14:paraId="29E4FB11" w14:textId="73EFB228" w:rsidR="005E01F7" w:rsidRPr="00724B21" w:rsidRDefault="005E01F7" w:rsidP="005E01F7">
            <w:pPr>
              <w:spacing w:after="0"/>
              <w:jc w:val="right"/>
              <w:rPr>
                <w:rFonts w:cstheme="minorHAnsi"/>
                <w:sz w:val="20"/>
                <w:szCs w:val="20"/>
              </w:rPr>
            </w:pPr>
            <w:r>
              <w:rPr>
                <w:rFonts w:ascii="Calibri" w:hAnsi="Calibri" w:cs="Calibri"/>
                <w:color w:val="000000"/>
                <w:sz w:val="20"/>
                <w:szCs w:val="20"/>
              </w:rPr>
              <w:t>69.0</w:t>
            </w:r>
          </w:p>
        </w:tc>
        <w:tc>
          <w:tcPr>
            <w:tcW w:w="1230" w:type="dxa"/>
            <w:tcBorders>
              <w:top w:val="nil"/>
              <w:left w:val="nil"/>
              <w:bottom w:val="single" w:sz="4" w:space="0" w:color="auto"/>
              <w:right w:val="nil"/>
            </w:tcBorders>
            <w:shd w:val="clear" w:color="auto" w:fill="auto"/>
            <w:vAlign w:val="bottom"/>
          </w:tcPr>
          <w:p w14:paraId="50808D4C" w14:textId="4D929819" w:rsidR="005E01F7" w:rsidRPr="00724B21" w:rsidRDefault="005E01F7" w:rsidP="005E01F7">
            <w:pPr>
              <w:spacing w:after="0"/>
              <w:jc w:val="right"/>
              <w:rPr>
                <w:rFonts w:cstheme="minorHAnsi"/>
                <w:sz w:val="20"/>
                <w:szCs w:val="20"/>
              </w:rPr>
            </w:pPr>
            <w:r>
              <w:rPr>
                <w:rFonts w:ascii="Calibri" w:hAnsi="Calibri" w:cs="Calibri"/>
                <w:color w:val="000000"/>
                <w:sz w:val="20"/>
                <w:szCs w:val="20"/>
              </w:rPr>
              <w:t>57.5</w:t>
            </w:r>
          </w:p>
        </w:tc>
        <w:tc>
          <w:tcPr>
            <w:tcW w:w="1260" w:type="dxa"/>
            <w:tcBorders>
              <w:top w:val="nil"/>
              <w:left w:val="nil"/>
              <w:bottom w:val="single" w:sz="4" w:space="0" w:color="auto"/>
              <w:right w:val="nil"/>
            </w:tcBorders>
            <w:shd w:val="clear" w:color="auto" w:fill="auto"/>
            <w:vAlign w:val="bottom"/>
          </w:tcPr>
          <w:p w14:paraId="6EB97971" w14:textId="0BE1E2C2" w:rsidR="005E01F7" w:rsidRPr="00703718" w:rsidRDefault="005E01F7" w:rsidP="005E01F7">
            <w:pPr>
              <w:spacing w:after="0"/>
              <w:jc w:val="right"/>
              <w:rPr>
                <w:rFonts w:cstheme="minorHAnsi"/>
                <w:sz w:val="20"/>
                <w:szCs w:val="20"/>
              </w:rPr>
            </w:pPr>
            <w:r>
              <w:rPr>
                <w:rFonts w:ascii="Calibri" w:hAnsi="Calibri" w:cs="Calibri"/>
                <w:color w:val="000000"/>
                <w:sz w:val="20"/>
                <w:szCs w:val="20"/>
              </w:rPr>
              <w:t>0.0</w:t>
            </w:r>
          </w:p>
        </w:tc>
        <w:tc>
          <w:tcPr>
            <w:tcW w:w="1268" w:type="dxa"/>
            <w:tcBorders>
              <w:top w:val="nil"/>
              <w:left w:val="nil"/>
              <w:bottom w:val="single" w:sz="4" w:space="0" w:color="auto"/>
            </w:tcBorders>
            <w:shd w:val="clear" w:color="auto" w:fill="auto"/>
            <w:vAlign w:val="bottom"/>
          </w:tcPr>
          <w:p w14:paraId="5C74E646" w14:textId="73C4E0A0" w:rsidR="005E01F7" w:rsidRPr="00703718" w:rsidRDefault="005E01F7" w:rsidP="005E01F7">
            <w:pPr>
              <w:spacing w:after="0"/>
              <w:jc w:val="right"/>
              <w:rPr>
                <w:rFonts w:cstheme="minorHAnsi"/>
                <w:sz w:val="20"/>
                <w:szCs w:val="20"/>
              </w:rPr>
            </w:pPr>
            <w:r>
              <w:rPr>
                <w:rFonts w:ascii="Calibri" w:hAnsi="Calibri" w:cs="Calibri"/>
                <w:color w:val="000000"/>
                <w:sz w:val="20"/>
                <w:szCs w:val="20"/>
              </w:rPr>
              <w:t>11.5</w:t>
            </w:r>
          </w:p>
        </w:tc>
      </w:tr>
      <w:tr w:rsidR="005E01F7" w:rsidRPr="00724B21" w14:paraId="1C4A9710" w14:textId="77777777" w:rsidTr="00E51D43">
        <w:trPr>
          <w:trHeight w:hRule="exact" w:val="259"/>
          <w:jc w:val="right"/>
        </w:trPr>
        <w:tc>
          <w:tcPr>
            <w:tcW w:w="4590" w:type="dxa"/>
            <w:tcBorders>
              <w:top w:val="single" w:sz="4" w:space="0" w:color="auto"/>
              <w:bottom w:val="nil"/>
              <w:right w:val="nil"/>
            </w:tcBorders>
            <w:shd w:val="solid" w:color="FFFFFF" w:fill="auto"/>
          </w:tcPr>
          <w:p w14:paraId="6D11ABB2" w14:textId="623B51D6" w:rsidR="005E01F7" w:rsidRPr="00724B21" w:rsidRDefault="005E01F7" w:rsidP="005E01F7">
            <w:pPr>
              <w:spacing w:after="0"/>
              <w:rPr>
                <w:rFonts w:cstheme="minorHAnsi"/>
                <w:b/>
                <w:bCs/>
                <w:sz w:val="20"/>
                <w:szCs w:val="20"/>
              </w:rPr>
            </w:pPr>
            <w:r w:rsidRPr="00724B21">
              <w:rPr>
                <w:rFonts w:cstheme="minorHAnsi"/>
                <w:b/>
                <w:bCs/>
                <w:sz w:val="20"/>
                <w:szCs w:val="20"/>
              </w:rPr>
              <w:t xml:space="preserve">          Educational &amp; Health Services</w:t>
            </w:r>
          </w:p>
        </w:tc>
        <w:tc>
          <w:tcPr>
            <w:tcW w:w="1230" w:type="dxa"/>
            <w:tcBorders>
              <w:top w:val="single" w:sz="4" w:space="0" w:color="auto"/>
              <w:left w:val="nil"/>
              <w:bottom w:val="nil"/>
              <w:right w:val="nil"/>
            </w:tcBorders>
            <w:shd w:val="clear" w:color="auto" w:fill="auto"/>
            <w:vAlign w:val="bottom"/>
          </w:tcPr>
          <w:p w14:paraId="59F4C220" w14:textId="62EA4426"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187.6</w:t>
            </w:r>
          </w:p>
        </w:tc>
        <w:tc>
          <w:tcPr>
            <w:tcW w:w="1230" w:type="dxa"/>
            <w:tcBorders>
              <w:top w:val="single" w:sz="4" w:space="0" w:color="auto"/>
              <w:left w:val="nil"/>
              <w:bottom w:val="nil"/>
              <w:right w:val="nil"/>
            </w:tcBorders>
            <w:shd w:val="clear" w:color="auto" w:fill="auto"/>
            <w:vAlign w:val="bottom"/>
          </w:tcPr>
          <w:p w14:paraId="1DC82636" w14:textId="5045408B"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189.3</w:t>
            </w:r>
          </w:p>
        </w:tc>
        <w:tc>
          <w:tcPr>
            <w:tcW w:w="1230" w:type="dxa"/>
            <w:tcBorders>
              <w:top w:val="single" w:sz="4" w:space="0" w:color="auto"/>
              <w:left w:val="nil"/>
              <w:bottom w:val="nil"/>
              <w:right w:val="nil"/>
            </w:tcBorders>
            <w:shd w:val="clear" w:color="auto" w:fill="auto"/>
            <w:vAlign w:val="bottom"/>
          </w:tcPr>
          <w:p w14:paraId="226E9E44" w14:textId="0BC9ED11"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181.4</w:t>
            </w:r>
          </w:p>
        </w:tc>
        <w:tc>
          <w:tcPr>
            <w:tcW w:w="1260" w:type="dxa"/>
            <w:tcBorders>
              <w:top w:val="single" w:sz="4" w:space="0" w:color="auto"/>
              <w:left w:val="nil"/>
              <w:bottom w:val="nil"/>
              <w:right w:val="nil"/>
            </w:tcBorders>
            <w:shd w:val="clear" w:color="auto" w:fill="auto"/>
            <w:vAlign w:val="bottom"/>
          </w:tcPr>
          <w:p w14:paraId="08BA5679" w14:textId="5C984D1C"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-1.7</w:t>
            </w:r>
          </w:p>
        </w:tc>
        <w:tc>
          <w:tcPr>
            <w:tcW w:w="1268" w:type="dxa"/>
            <w:tcBorders>
              <w:top w:val="single" w:sz="4" w:space="0" w:color="auto"/>
              <w:left w:val="nil"/>
              <w:bottom w:val="nil"/>
            </w:tcBorders>
            <w:shd w:val="clear" w:color="auto" w:fill="auto"/>
            <w:vAlign w:val="bottom"/>
          </w:tcPr>
          <w:p w14:paraId="6F94032C" w14:textId="59D32441"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6.2</w:t>
            </w:r>
          </w:p>
        </w:tc>
      </w:tr>
      <w:tr w:rsidR="005E01F7" w:rsidRPr="00724B21" w14:paraId="11807B22" w14:textId="77777777" w:rsidTr="00E51D43">
        <w:trPr>
          <w:trHeight w:hRule="exact" w:val="259"/>
          <w:jc w:val="right"/>
        </w:trPr>
        <w:tc>
          <w:tcPr>
            <w:tcW w:w="4590" w:type="dxa"/>
            <w:tcBorders>
              <w:top w:val="nil"/>
              <w:bottom w:val="nil"/>
              <w:right w:val="nil"/>
            </w:tcBorders>
            <w:shd w:val="solid" w:color="FFFFFF" w:fill="auto"/>
          </w:tcPr>
          <w:p w14:paraId="7491FFD3" w14:textId="0AFA7218" w:rsidR="005E01F7" w:rsidRPr="00724B21" w:rsidRDefault="005E01F7" w:rsidP="005E01F7">
            <w:pPr>
              <w:spacing w:after="0"/>
              <w:rPr>
                <w:rFonts w:cstheme="minorHAnsi"/>
                <w:sz w:val="20"/>
                <w:szCs w:val="20"/>
              </w:rPr>
            </w:pPr>
            <w:r w:rsidRPr="00724B21">
              <w:rPr>
                <w:rFonts w:cstheme="minorHAnsi"/>
                <w:sz w:val="20"/>
                <w:szCs w:val="20"/>
              </w:rPr>
              <w:t xml:space="preserve">                Educational Services</w:t>
            </w:r>
          </w:p>
        </w:tc>
        <w:tc>
          <w:tcPr>
            <w:tcW w:w="1230" w:type="dxa"/>
            <w:tcBorders>
              <w:top w:val="nil"/>
              <w:left w:val="nil"/>
              <w:bottom w:val="nil"/>
              <w:right w:val="nil"/>
            </w:tcBorders>
            <w:shd w:val="clear" w:color="auto" w:fill="auto"/>
            <w:vAlign w:val="bottom"/>
          </w:tcPr>
          <w:p w14:paraId="201038A4" w14:textId="1422BFD6" w:rsidR="005E01F7" w:rsidRPr="00724B21" w:rsidRDefault="005E01F7" w:rsidP="005E01F7">
            <w:pPr>
              <w:spacing w:after="0"/>
              <w:jc w:val="right"/>
              <w:rPr>
                <w:rFonts w:cstheme="minorHAnsi"/>
                <w:sz w:val="20"/>
                <w:szCs w:val="20"/>
              </w:rPr>
            </w:pPr>
            <w:r>
              <w:rPr>
                <w:rFonts w:ascii="Calibri" w:hAnsi="Calibri" w:cs="Calibri"/>
                <w:color w:val="000000"/>
                <w:sz w:val="20"/>
                <w:szCs w:val="20"/>
              </w:rPr>
              <w:t>14.7</w:t>
            </w:r>
          </w:p>
        </w:tc>
        <w:tc>
          <w:tcPr>
            <w:tcW w:w="1230" w:type="dxa"/>
            <w:tcBorders>
              <w:top w:val="nil"/>
              <w:left w:val="nil"/>
              <w:bottom w:val="nil"/>
              <w:right w:val="nil"/>
            </w:tcBorders>
            <w:shd w:val="clear" w:color="auto" w:fill="auto"/>
            <w:vAlign w:val="bottom"/>
          </w:tcPr>
          <w:p w14:paraId="2959B024" w14:textId="14262FA4" w:rsidR="005E01F7" w:rsidRPr="00724B21" w:rsidRDefault="005E01F7" w:rsidP="005E01F7">
            <w:pPr>
              <w:spacing w:after="0"/>
              <w:jc w:val="right"/>
              <w:rPr>
                <w:rFonts w:cstheme="minorHAnsi"/>
                <w:sz w:val="20"/>
                <w:szCs w:val="20"/>
              </w:rPr>
            </w:pPr>
            <w:r>
              <w:rPr>
                <w:rFonts w:ascii="Calibri" w:hAnsi="Calibri" w:cs="Calibri"/>
                <w:color w:val="000000"/>
                <w:sz w:val="20"/>
                <w:szCs w:val="20"/>
              </w:rPr>
              <w:t>16.7</w:t>
            </w:r>
          </w:p>
        </w:tc>
        <w:tc>
          <w:tcPr>
            <w:tcW w:w="1230" w:type="dxa"/>
            <w:tcBorders>
              <w:top w:val="nil"/>
              <w:left w:val="nil"/>
              <w:bottom w:val="nil"/>
              <w:right w:val="nil"/>
            </w:tcBorders>
            <w:shd w:val="clear" w:color="auto" w:fill="auto"/>
            <w:vAlign w:val="bottom"/>
          </w:tcPr>
          <w:p w14:paraId="70C71045" w14:textId="17FE5137" w:rsidR="005E01F7" w:rsidRPr="00724B21" w:rsidRDefault="005E01F7" w:rsidP="005E01F7">
            <w:pPr>
              <w:spacing w:after="0"/>
              <w:jc w:val="right"/>
              <w:rPr>
                <w:rFonts w:cstheme="minorHAnsi"/>
                <w:sz w:val="20"/>
                <w:szCs w:val="20"/>
              </w:rPr>
            </w:pPr>
            <w:r>
              <w:rPr>
                <w:rFonts w:ascii="Calibri" w:hAnsi="Calibri" w:cs="Calibri"/>
                <w:color w:val="000000"/>
                <w:sz w:val="20"/>
                <w:szCs w:val="20"/>
              </w:rPr>
              <w:t>12.5</w:t>
            </w:r>
          </w:p>
        </w:tc>
        <w:tc>
          <w:tcPr>
            <w:tcW w:w="1260" w:type="dxa"/>
            <w:tcBorders>
              <w:top w:val="nil"/>
              <w:left w:val="nil"/>
              <w:bottom w:val="nil"/>
              <w:right w:val="nil"/>
            </w:tcBorders>
            <w:shd w:val="clear" w:color="auto" w:fill="auto"/>
            <w:vAlign w:val="bottom"/>
          </w:tcPr>
          <w:p w14:paraId="1FC813F1" w14:textId="127E6C05" w:rsidR="005E01F7" w:rsidRPr="00703718" w:rsidRDefault="005E01F7" w:rsidP="005E01F7">
            <w:pPr>
              <w:spacing w:after="0"/>
              <w:jc w:val="right"/>
              <w:rPr>
                <w:rFonts w:cstheme="minorHAnsi"/>
                <w:sz w:val="20"/>
                <w:szCs w:val="20"/>
              </w:rPr>
            </w:pPr>
            <w:r>
              <w:rPr>
                <w:rFonts w:ascii="Calibri" w:hAnsi="Calibri" w:cs="Calibri"/>
                <w:color w:val="000000"/>
                <w:sz w:val="20"/>
                <w:szCs w:val="20"/>
              </w:rPr>
              <w:t>-2.0</w:t>
            </w:r>
          </w:p>
        </w:tc>
        <w:tc>
          <w:tcPr>
            <w:tcW w:w="1268" w:type="dxa"/>
            <w:tcBorders>
              <w:top w:val="nil"/>
              <w:left w:val="nil"/>
              <w:bottom w:val="nil"/>
            </w:tcBorders>
            <w:shd w:val="clear" w:color="auto" w:fill="auto"/>
            <w:vAlign w:val="bottom"/>
          </w:tcPr>
          <w:p w14:paraId="59B1B52E" w14:textId="1702C8C5" w:rsidR="005E01F7" w:rsidRPr="00703718" w:rsidRDefault="005E01F7" w:rsidP="005E01F7">
            <w:pPr>
              <w:spacing w:after="0"/>
              <w:jc w:val="right"/>
              <w:rPr>
                <w:rFonts w:cstheme="minorHAnsi"/>
                <w:sz w:val="20"/>
                <w:szCs w:val="20"/>
              </w:rPr>
            </w:pPr>
            <w:r>
              <w:rPr>
                <w:rFonts w:ascii="Calibri" w:hAnsi="Calibri" w:cs="Calibri"/>
                <w:color w:val="000000"/>
                <w:sz w:val="20"/>
                <w:szCs w:val="20"/>
              </w:rPr>
              <w:t>2.2</w:t>
            </w:r>
          </w:p>
        </w:tc>
      </w:tr>
      <w:tr w:rsidR="005E01F7" w:rsidRPr="00724B21" w14:paraId="03069CB7" w14:textId="77777777" w:rsidTr="00E51D43">
        <w:trPr>
          <w:trHeight w:hRule="exact" w:val="259"/>
          <w:jc w:val="right"/>
        </w:trPr>
        <w:tc>
          <w:tcPr>
            <w:tcW w:w="4590" w:type="dxa"/>
            <w:tcBorders>
              <w:top w:val="nil"/>
              <w:bottom w:val="nil"/>
              <w:right w:val="nil"/>
            </w:tcBorders>
            <w:shd w:val="solid" w:color="FFFFFF" w:fill="auto"/>
          </w:tcPr>
          <w:p w14:paraId="09007D87" w14:textId="4E763322" w:rsidR="005E01F7" w:rsidRPr="00724B21" w:rsidRDefault="005E01F7" w:rsidP="005E01F7">
            <w:pPr>
              <w:spacing w:after="0"/>
              <w:rPr>
                <w:rFonts w:cstheme="minorHAnsi"/>
                <w:sz w:val="20"/>
                <w:szCs w:val="20"/>
              </w:rPr>
            </w:pPr>
            <w:r w:rsidRPr="00724B21">
              <w:rPr>
                <w:rFonts w:cstheme="minorHAnsi"/>
                <w:sz w:val="20"/>
                <w:szCs w:val="20"/>
              </w:rPr>
              <w:t xml:space="preserve">                Health Care &amp; Social Assistance</w:t>
            </w:r>
          </w:p>
        </w:tc>
        <w:tc>
          <w:tcPr>
            <w:tcW w:w="1230" w:type="dxa"/>
            <w:tcBorders>
              <w:top w:val="nil"/>
              <w:left w:val="nil"/>
              <w:bottom w:val="nil"/>
              <w:right w:val="nil"/>
            </w:tcBorders>
            <w:shd w:val="clear" w:color="auto" w:fill="auto"/>
            <w:vAlign w:val="bottom"/>
          </w:tcPr>
          <w:p w14:paraId="72DC6407" w14:textId="60DCF5F2" w:rsidR="005E01F7" w:rsidRPr="00724B21" w:rsidRDefault="005E01F7" w:rsidP="005E01F7">
            <w:pPr>
              <w:spacing w:after="0"/>
              <w:jc w:val="right"/>
              <w:rPr>
                <w:rFonts w:cstheme="minorHAnsi"/>
                <w:sz w:val="20"/>
                <w:szCs w:val="20"/>
              </w:rPr>
            </w:pPr>
            <w:r>
              <w:rPr>
                <w:rFonts w:ascii="Calibri" w:hAnsi="Calibri" w:cs="Calibri"/>
                <w:color w:val="000000"/>
                <w:sz w:val="20"/>
                <w:szCs w:val="20"/>
              </w:rPr>
              <w:t>172.9</w:t>
            </w:r>
          </w:p>
        </w:tc>
        <w:tc>
          <w:tcPr>
            <w:tcW w:w="1230" w:type="dxa"/>
            <w:tcBorders>
              <w:top w:val="nil"/>
              <w:left w:val="nil"/>
              <w:bottom w:val="nil"/>
              <w:right w:val="nil"/>
            </w:tcBorders>
            <w:shd w:val="clear" w:color="auto" w:fill="auto"/>
            <w:vAlign w:val="bottom"/>
          </w:tcPr>
          <w:p w14:paraId="0BF66565" w14:textId="17D43097" w:rsidR="005E01F7" w:rsidRPr="00724B21" w:rsidRDefault="005E01F7" w:rsidP="005E01F7">
            <w:pPr>
              <w:spacing w:after="0"/>
              <w:jc w:val="right"/>
              <w:rPr>
                <w:rFonts w:cstheme="minorHAnsi"/>
                <w:sz w:val="20"/>
                <w:szCs w:val="20"/>
              </w:rPr>
            </w:pPr>
            <w:r>
              <w:rPr>
                <w:rFonts w:ascii="Calibri" w:hAnsi="Calibri" w:cs="Calibri"/>
                <w:color w:val="000000"/>
                <w:sz w:val="20"/>
                <w:szCs w:val="20"/>
              </w:rPr>
              <w:t>172.6</w:t>
            </w:r>
          </w:p>
        </w:tc>
        <w:tc>
          <w:tcPr>
            <w:tcW w:w="1230" w:type="dxa"/>
            <w:tcBorders>
              <w:top w:val="nil"/>
              <w:left w:val="nil"/>
              <w:bottom w:val="nil"/>
              <w:right w:val="nil"/>
            </w:tcBorders>
            <w:shd w:val="clear" w:color="auto" w:fill="auto"/>
            <w:vAlign w:val="bottom"/>
          </w:tcPr>
          <w:p w14:paraId="069C891E" w14:textId="4258C501" w:rsidR="005E01F7" w:rsidRPr="00724B21" w:rsidRDefault="005E01F7" w:rsidP="005E01F7">
            <w:pPr>
              <w:spacing w:after="0"/>
              <w:jc w:val="right"/>
              <w:rPr>
                <w:rFonts w:cstheme="minorHAnsi"/>
                <w:sz w:val="20"/>
                <w:szCs w:val="20"/>
              </w:rPr>
            </w:pPr>
            <w:r>
              <w:rPr>
                <w:rFonts w:ascii="Calibri" w:hAnsi="Calibri" w:cs="Calibri"/>
                <w:color w:val="000000"/>
                <w:sz w:val="20"/>
                <w:szCs w:val="20"/>
              </w:rPr>
              <w:t>168.9</w:t>
            </w:r>
          </w:p>
        </w:tc>
        <w:tc>
          <w:tcPr>
            <w:tcW w:w="1260" w:type="dxa"/>
            <w:tcBorders>
              <w:top w:val="nil"/>
              <w:left w:val="nil"/>
              <w:bottom w:val="nil"/>
              <w:right w:val="nil"/>
            </w:tcBorders>
            <w:shd w:val="clear" w:color="auto" w:fill="auto"/>
            <w:vAlign w:val="bottom"/>
          </w:tcPr>
          <w:p w14:paraId="3E450AEE" w14:textId="628AA163" w:rsidR="005E01F7" w:rsidRPr="00703718" w:rsidRDefault="005E01F7" w:rsidP="005E01F7">
            <w:pPr>
              <w:spacing w:after="0"/>
              <w:jc w:val="right"/>
              <w:rPr>
                <w:rFonts w:cstheme="minorHAnsi"/>
                <w:sz w:val="20"/>
                <w:szCs w:val="20"/>
              </w:rPr>
            </w:pPr>
            <w:r>
              <w:rPr>
                <w:rFonts w:ascii="Calibri" w:hAnsi="Calibri" w:cs="Calibri"/>
                <w:color w:val="000000"/>
                <w:sz w:val="20"/>
                <w:szCs w:val="20"/>
              </w:rPr>
              <w:t>0.3</w:t>
            </w:r>
          </w:p>
        </w:tc>
        <w:tc>
          <w:tcPr>
            <w:tcW w:w="1268" w:type="dxa"/>
            <w:tcBorders>
              <w:top w:val="nil"/>
              <w:left w:val="nil"/>
              <w:bottom w:val="nil"/>
            </w:tcBorders>
            <w:shd w:val="clear" w:color="auto" w:fill="auto"/>
            <w:vAlign w:val="bottom"/>
          </w:tcPr>
          <w:p w14:paraId="79C12DCA" w14:textId="7B5E2DA0" w:rsidR="005E01F7" w:rsidRPr="00703718" w:rsidRDefault="005E01F7" w:rsidP="005E01F7">
            <w:pPr>
              <w:spacing w:after="0"/>
              <w:jc w:val="right"/>
              <w:rPr>
                <w:rFonts w:cstheme="minorHAnsi"/>
                <w:sz w:val="20"/>
                <w:szCs w:val="20"/>
              </w:rPr>
            </w:pPr>
            <w:r>
              <w:rPr>
                <w:rFonts w:ascii="Calibri" w:hAnsi="Calibri" w:cs="Calibri"/>
                <w:color w:val="000000"/>
                <w:sz w:val="20"/>
                <w:szCs w:val="20"/>
              </w:rPr>
              <w:t>4.0</w:t>
            </w:r>
          </w:p>
        </w:tc>
      </w:tr>
      <w:tr w:rsidR="005E01F7" w:rsidRPr="00724B21" w14:paraId="09EF5D3A" w14:textId="77777777" w:rsidTr="00E51D43">
        <w:trPr>
          <w:trHeight w:hRule="exact" w:val="259"/>
          <w:jc w:val="right"/>
        </w:trPr>
        <w:tc>
          <w:tcPr>
            <w:tcW w:w="4590" w:type="dxa"/>
            <w:tcBorders>
              <w:top w:val="nil"/>
              <w:bottom w:val="nil"/>
              <w:right w:val="nil"/>
            </w:tcBorders>
            <w:shd w:val="solid" w:color="FFFFFF" w:fill="auto"/>
          </w:tcPr>
          <w:p w14:paraId="2FB6D58C" w14:textId="74EC0EBB" w:rsidR="005E01F7" w:rsidRPr="00724B21" w:rsidRDefault="005E01F7" w:rsidP="005E01F7">
            <w:pPr>
              <w:spacing w:after="0"/>
              <w:rPr>
                <w:rFonts w:cstheme="minorHAnsi"/>
                <w:sz w:val="20"/>
                <w:szCs w:val="20"/>
              </w:rPr>
            </w:pPr>
            <w:r w:rsidRPr="00724B21">
              <w:rPr>
                <w:rFonts w:cstheme="minorHAnsi"/>
                <w:sz w:val="20"/>
                <w:szCs w:val="20"/>
              </w:rPr>
              <w:t xml:space="preserve">                    Ambulatory Health Care </w:t>
            </w:r>
          </w:p>
        </w:tc>
        <w:tc>
          <w:tcPr>
            <w:tcW w:w="1230" w:type="dxa"/>
            <w:tcBorders>
              <w:top w:val="nil"/>
              <w:left w:val="nil"/>
              <w:bottom w:val="nil"/>
              <w:right w:val="nil"/>
            </w:tcBorders>
            <w:shd w:val="clear" w:color="auto" w:fill="auto"/>
            <w:vAlign w:val="bottom"/>
          </w:tcPr>
          <w:p w14:paraId="142B3721" w14:textId="67094B15" w:rsidR="005E01F7" w:rsidRPr="00724B21" w:rsidRDefault="005E01F7" w:rsidP="005E01F7">
            <w:pPr>
              <w:spacing w:after="0"/>
              <w:jc w:val="right"/>
              <w:rPr>
                <w:rFonts w:cstheme="minorHAnsi"/>
                <w:sz w:val="20"/>
                <w:szCs w:val="20"/>
              </w:rPr>
            </w:pPr>
            <w:r>
              <w:rPr>
                <w:rFonts w:ascii="Calibri" w:hAnsi="Calibri" w:cs="Calibri"/>
                <w:color w:val="000000"/>
                <w:sz w:val="20"/>
                <w:szCs w:val="20"/>
              </w:rPr>
              <w:t>59.8</w:t>
            </w:r>
          </w:p>
        </w:tc>
        <w:tc>
          <w:tcPr>
            <w:tcW w:w="1230" w:type="dxa"/>
            <w:tcBorders>
              <w:top w:val="nil"/>
              <w:left w:val="nil"/>
              <w:bottom w:val="nil"/>
              <w:right w:val="nil"/>
            </w:tcBorders>
            <w:shd w:val="clear" w:color="auto" w:fill="auto"/>
            <w:vAlign w:val="bottom"/>
          </w:tcPr>
          <w:p w14:paraId="58EE9A3E" w14:textId="6A925D7C" w:rsidR="005E01F7" w:rsidRPr="00724B21" w:rsidRDefault="005E01F7" w:rsidP="005E01F7">
            <w:pPr>
              <w:spacing w:after="0"/>
              <w:jc w:val="right"/>
              <w:rPr>
                <w:rFonts w:cstheme="minorHAnsi"/>
                <w:sz w:val="20"/>
                <w:szCs w:val="20"/>
              </w:rPr>
            </w:pPr>
            <w:r>
              <w:rPr>
                <w:rFonts w:ascii="Calibri" w:hAnsi="Calibri" w:cs="Calibri"/>
                <w:color w:val="000000"/>
                <w:sz w:val="20"/>
                <w:szCs w:val="20"/>
              </w:rPr>
              <w:t>58.8</w:t>
            </w:r>
          </w:p>
        </w:tc>
        <w:tc>
          <w:tcPr>
            <w:tcW w:w="1230" w:type="dxa"/>
            <w:tcBorders>
              <w:top w:val="nil"/>
              <w:left w:val="nil"/>
              <w:bottom w:val="nil"/>
              <w:right w:val="nil"/>
            </w:tcBorders>
            <w:shd w:val="clear" w:color="auto" w:fill="auto"/>
            <w:vAlign w:val="bottom"/>
          </w:tcPr>
          <w:p w14:paraId="54A031A3" w14:textId="0C195DBA" w:rsidR="005E01F7" w:rsidRPr="00724B21" w:rsidRDefault="005E01F7" w:rsidP="005E01F7">
            <w:pPr>
              <w:spacing w:after="0"/>
              <w:jc w:val="right"/>
              <w:rPr>
                <w:rFonts w:cstheme="minorHAnsi"/>
                <w:sz w:val="20"/>
                <w:szCs w:val="20"/>
              </w:rPr>
            </w:pPr>
            <w:r>
              <w:rPr>
                <w:rFonts w:ascii="Calibri" w:hAnsi="Calibri" w:cs="Calibri"/>
                <w:color w:val="000000"/>
                <w:sz w:val="20"/>
                <w:szCs w:val="20"/>
              </w:rPr>
              <w:t>57.8</w:t>
            </w:r>
          </w:p>
        </w:tc>
        <w:tc>
          <w:tcPr>
            <w:tcW w:w="1260" w:type="dxa"/>
            <w:tcBorders>
              <w:top w:val="nil"/>
              <w:left w:val="nil"/>
              <w:bottom w:val="nil"/>
              <w:right w:val="nil"/>
            </w:tcBorders>
            <w:shd w:val="clear" w:color="auto" w:fill="auto"/>
            <w:vAlign w:val="bottom"/>
          </w:tcPr>
          <w:p w14:paraId="209D1062" w14:textId="442D6FD4" w:rsidR="005E01F7" w:rsidRPr="00703718" w:rsidRDefault="005E01F7" w:rsidP="005E01F7">
            <w:pPr>
              <w:spacing w:after="0"/>
              <w:jc w:val="right"/>
              <w:rPr>
                <w:rFonts w:cstheme="minorHAnsi"/>
                <w:sz w:val="20"/>
                <w:szCs w:val="20"/>
              </w:rPr>
            </w:pPr>
            <w:r>
              <w:rPr>
                <w:rFonts w:ascii="Calibri" w:hAnsi="Calibri" w:cs="Calibri"/>
                <w:color w:val="000000"/>
                <w:sz w:val="20"/>
                <w:szCs w:val="20"/>
              </w:rPr>
              <w:t>1.0</w:t>
            </w:r>
          </w:p>
        </w:tc>
        <w:tc>
          <w:tcPr>
            <w:tcW w:w="1268" w:type="dxa"/>
            <w:tcBorders>
              <w:top w:val="nil"/>
              <w:left w:val="nil"/>
              <w:bottom w:val="nil"/>
            </w:tcBorders>
            <w:shd w:val="clear" w:color="auto" w:fill="auto"/>
            <w:vAlign w:val="bottom"/>
          </w:tcPr>
          <w:p w14:paraId="448A5518" w14:textId="1E27E7E4" w:rsidR="005E01F7" w:rsidRPr="00703718" w:rsidRDefault="005E01F7" w:rsidP="005E01F7">
            <w:pPr>
              <w:spacing w:after="0"/>
              <w:jc w:val="right"/>
              <w:rPr>
                <w:rFonts w:cstheme="minorHAnsi"/>
                <w:sz w:val="20"/>
                <w:szCs w:val="20"/>
              </w:rPr>
            </w:pPr>
            <w:r>
              <w:rPr>
                <w:rFonts w:ascii="Calibri" w:hAnsi="Calibri" w:cs="Calibri"/>
                <w:color w:val="000000"/>
                <w:sz w:val="20"/>
                <w:szCs w:val="20"/>
              </w:rPr>
              <w:t>2.0</w:t>
            </w:r>
          </w:p>
        </w:tc>
      </w:tr>
      <w:tr w:rsidR="005E01F7" w:rsidRPr="00724B21" w14:paraId="06C42C17" w14:textId="77777777" w:rsidTr="00E51D43">
        <w:trPr>
          <w:trHeight w:hRule="exact" w:val="259"/>
          <w:jc w:val="right"/>
        </w:trPr>
        <w:tc>
          <w:tcPr>
            <w:tcW w:w="4590" w:type="dxa"/>
            <w:tcBorders>
              <w:top w:val="nil"/>
              <w:bottom w:val="single" w:sz="4" w:space="0" w:color="auto"/>
              <w:right w:val="nil"/>
            </w:tcBorders>
            <w:shd w:val="solid" w:color="FFFFFF" w:fill="auto"/>
          </w:tcPr>
          <w:p w14:paraId="3ED835F0" w14:textId="1D5F93A5" w:rsidR="005E01F7" w:rsidRPr="00724B21" w:rsidRDefault="005E01F7" w:rsidP="005E01F7">
            <w:pPr>
              <w:spacing w:after="0"/>
              <w:rPr>
                <w:rFonts w:cstheme="minorHAnsi"/>
                <w:sz w:val="20"/>
                <w:szCs w:val="20"/>
              </w:rPr>
            </w:pPr>
            <w:r w:rsidRPr="00724B21">
              <w:rPr>
                <w:rFonts w:cstheme="minorHAnsi"/>
                <w:sz w:val="20"/>
                <w:szCs w:val="20"/>
              </w:rPr>
              <w:t xml:space="preserve">                    Social Assistance</w:t>
            </w:r>
          </w:p>
        </w:tc>
        <w:tc>
          <w:tcPr>
            <w:tcW w:w="1230" w:type="dxa"/>
            <w:tcBorders>
              <w:top w:val="nil"/>
              <w:left w:val="nil"/>
              <w:bottom w:val="single" w:sz="4" w:space="0" w:color="auto"/>
              <w:right w:val="nil"/>
            </w:tcBorders>
            <w:shd w:val="clear" w:color="auto" w:fill="auto"/>
            <w:vAlign w:val="bottom"/>
          </w:tcPr>
          <w:p w14:paraId="079A170D" w14:textId="7BF7E16D" w:rsidR="005E01F7" w:rsidRPr="00724B21" w:rsidRDefault="005E01F7" w:rsidP="005E01F7">
            <w:pPr>
              <w:spacing w:after="0"/>
              <w:jc w:val="right"/>
              <w:rPr>
                <w:rFonts w:cstheme="minorHAnsi"/>
                <w:sz w:val="20"/>
                <w:szCs w:val="20"/>
              </w:rPr>
            </w:pPr>
            <w:r>
              <w:rPr>
                <w:rFonts w:ascii="Calibri" w:hAnsi="Calibri" w:cs="Calibri"/>
                <w:color w:val="000000"/>
                <w:sz w:val="20"/>
                <w:szCs w:val="20"/>
              </w:rPr>
              <w:t>36.7</w:t>
            </w:r>
          </w:p>
        </w:tc>
        <w:tc>
          <w:tcPr>
            <w:tcW w:w="1230" w:type="dxa"/>
            <w:tcBorders>
              <w:top w:val="nil"/>
              <w:left w:val="nil"/>
              <w:bottom w:val="single" w:sz="4" w:space="0" w:color="auto"/>
              <w:right w:val="nil"/>
            </w:tcBorders>
            <w:shd w:val="clear" w:color="auto" w:fill="auto"/>
            <w:vAlign w:val="bottom"/>
          </w:tcPr>
          <w:p w14:paraId="3D72FF8D" w14:textId="6F901D5D" w:rsidR="005E01F7" w:rsidRPr="00724B21" w:rsidRDefault="005E01F7" w:rsidP="005E01F7">
            <w:pPr>
              <w:spacing w:after="0"/>
              <w:jc w:val="right"/>
              <w:rPr>
                <w:rFonts w:cstheme="minorHAnsi"/>
                <w:sz w:val="20"/>
                <w:szCs w:val="20"/>
              </w:rPr>
            </w:pPr>
            <w:r>
              <w:rPr>
                <w:rFonts w:ascii="Calibri" w:hAnsi="Calibri" w:cs="Calibri"/>
                <w:color w:val="000000"/>
                <w:sz w:val="20"/>
                <w:szCs w:val="20"/>
              </w:rPr>
              <w:t>37.0</w:t>
            </w:r>
          </w:p>
        </w:tc>
        <w:tc>
          <w:tcPr>
            <w:tcW w:w="1230" w:type="dxa"/>
            <w:tcBorders>
              <w:top w:val="nil"/>
              <w:left w:val="nil"/>
              <w:bottom w:val="single" w:sz="4" w:space="0" w:color="auto"/>
              <w:right w:val="nil"/>
            </w:tcBorders>
            <w:shd w:val="clear" w:color="auto" w:fill="auto"/>
            <w:vAlign w:val="bottom"/>
          </w:tcPr>
          <w:p w14:paraId="7FC2960A" w14:textId="06C361EA" w:rsidR="005E01F7" w:rsidRPr="00724B21" w:rsidRDefault="005E01F7" w:rsidP="005E01F7">
            <w:pPr>
              <w:spacing w:after="0"/>
              <w:jc w:val="right"/>
              <w:rPr>
                <w:rFonts w:cstheme="minorHAnsi"/>
                <w:sz w:val="20"/>
                <w:szCs w:val="20"/>
              </w:rPr>
            </w:pPr>
            <w:r>
              <w:rPr>
                <w:rFonts w:ascii="Calibri" w:hAnsi="Calibri" w:cs="Calibri"/>
                <w:color w:val="000000"/>
                <w:sz w:val="20"/>
                <w:szCs w:val="20"/>
              </w:rPr>
              <w:t>36.1</w:t>
            </w:r>
          </w:p>
        </w:tc>
        <w:tc>
          <w:tcPr>
            <w:tcW w:w="1260" w:type="dxa"/>
            <w:tcBorders>
              <w:top w:val="nil"/>
              <w:left w:val="nil"/>
              <w:bottom w:val="single" w:sz="4" w:space="0" w:color="auto"/>
              <w:right w:val="nil"/>
            </w:tcBorders>
            <w:shd w:val="clear" w:color="auto" w:fill="auto"/>
            <w:vAlign w:val="bottom"/>
          </w:tcPr>
          <w:p w14:paraId="67030B52" w14:textId="108FFB7E" w:rsidR="005E01F7" w:rsidRPr="00703718" w:rsidRDefault="005E01F7" w:rsidP="005E01F7">
            <w:pPr>
              <w:spacing w:after="0"/>
              <w:jc w:val="right"/>
              <w:rPr>
                <w:rFonts w:cstheme="minorHAnsi"/>
                <w:sz w:val="20"/>
                <w:szCs w:val="20"/>
              </w:rPr>
            </w:pPr>
            <w:r>
              <w:rPr>
                <w:rFonts w:ascii="Calibri" w:hAnsi="Calibri" w:cs="Calibri"/>
                <w:color w:val="000000"/>
                <w:sz w:val="20"/>
                <w:szCs w:val="20"/>
              </w:rPr>
              <w:t>-0.3</w:t>
            </w:r>
          </w:p>
        </w:tc>
        <w:tc>
          <w:tcPr>
            <w:tcW w:w="1268" w:type="dxa"/>
            <w:tcBorders>
              <w:top w:val="nil"/>
              <w:left w:val="nil"/>
              <w:bottom w:val="single" w:sz="4" w:space="0" w:color="auto"/>
            </w:tcBorders>
            <w:shd w:val="clear" w:color="auto" w:fill="auto"/>
            <w:vAlign w:val="bottom"/>
          </w:tcPr>
          <w:p w14:paraId="7AD63535" w14:textId="7EAFCE10" w:rsidR="005E01F7" w:rsidRPr="00703718" w:rsidRDefault="005E01F7" w:rsidP="005E01F7">
            <w:pPr>
              <w:spacing w:after="0"/>
              <w:jc w:val="right"/>
              <w:rPr>
                <w:rFonts w:cstheme="minorHAnsi"/>
                <w:sz w:val="20"/>
                <w:szCs w:val="20"/>
              </w:rPr>
            </w:pPr>
            <w:r>
              <w:rPr>
                <w:rFonts w:ascii="Calibri" w:hAnsi="Calibri" w:cs="Calibri"/>
                <w:color w:val="000000"/>
                <w:sz w:val="20"/>
                <w:szCs w:val="20"/>
              </w:rPr>
              <w:t>0.6</w:t>
            </w:r>
          </w:p>
        </w:tc>
      </w:tr>
      <w:tr w:rsidR="005E01F7" w:rsidRPr="00724B21" w14:paraId="751261B7" w14:textId="77777777" w:rsidTr="00E51D43">
        <w:trPr>
          <w:trHeight w:hRule="exact" w:val="259"/>
          <w:jc w:val="right"/>
        </w:trPr>
        <w:tc>
          <w:tcPr>
            <w:tcW w:w="4590" w:type="dxa"/>
            <w:tcBorders>
              <w:top w:val="single" w:sz="4" w:space="0" w:color="auto"/>
              <w:bottom w:val="nil"/>
              <w:right w:val="nil"/>
            </w:tcBorders>
            <w:shd w:val="solid" w:color="FFFFFF" w:fill="auto"/>
          </w:tcPr>
          <w:p w14:paraId="2EDC2F52" w14:textId="0A4E86CD" w:rsidR="005E01F7" w:rsidRPr="00724B21" w:rsidRDefault="005E01F7" w:rsidP="005E01F7">
            <w:pPr>
              <w:spacing w:after="0"/>
              <w:rPr>
                <w:rFonts w:cstheme="minorHAnsi"/>
                <w:b/>
                <w:bCs/>
                <w:sz w:val="20"/>
                <w:szCs w:val="20"/>
              </w:rPr>
            </w:pPr>
            <w:r w:rsidRPr="00724B21">
              <w:rPr>
                <w:rFonts w:cstheme="minorHAnsi"/>
                <w:b/>
                <w:bCs/>
                <w:sz w:val="20"/>
                <w:szCs w:val="20"/>
              </w:rPr>
              <w:t xml:space="preserve">           Leisure &amp; Hospitality</w:t>
            </w:r>
          </w:p>
        </w:tc>
        <w:tc>
          <w:tcPr>
            <w:tcW w:w="1230" w:type="dxa"/>
            <w:tcBorders>
              <w:top w:val="single" w:sz="4" w:space="0" w:color="auto"/>
              <w:left w:val="nil"/>
              <w:bottom w:val="nil"/>
              <w:right w:val="nil"/>
            </w:tcBorders>
            <w:shd w:val="clear" w:color="auto" w:fill="auto"/>
            <w:vAlign w:val="bottom"/>
          </w:tcPr>
          <w:p w14:paraId="501022C5" w14:textId="39812BFB"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116.9</w:t>
            </w:r>
          </w:p>
        </w:tc>
        <w:tc>
          <w:tcPr>
            <w:tcW w:w="1230" w:type="dxa"/>
            <w:tcBorders>
              <w:top w:val="single" w:sz="4" w:space="0" w:color="auto"/>
              <w:left w:val="nil"/>
              <w:bottom w:val="nil"/>
              <w:right w:val="nil"/>
            </w:tcBorders>
            <w:shd w:val="clear" w:color="auto" w:fill="auto"/>
            <w:vAlign w:val="bottom"/>
          </w:tcPr>
          <w:p w14:paraId="1612D26F" w14:textId="2B8112E1"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113.8</w:t>
            </w:r>
          </w:p>
        </w:tc>
        <w:tc>
          <w:tcPr>
            <w:tcW w:w="1230" w:type="dxa"/>
            <w:tcBorders>
              <w:top w:val="single" w:sz="4" w:space="0" w:color="auto"/>
              <w:left w:val="nil"/>
              <w:bottom w:val="nil"/>
              <w:right w:val="nil"/>
            </w:tcBorders>
            <w:shd w:val="clear" w:color="auto" w:fill="auto"/>
            <w:vAlign w:val="bottom"/>
          </w:tcPr>
          <w:p w14:paraId="6B1FB142" w14:textId="11BDFB49"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102.9</w:t>
            </w:r>
          </w:p>
        </w:tc>
        <w:tc>
          <w:tcPr>
            <w:tcW w:w="1260" w:type="dxa"/>
            <w:tcBorders>
              <w:top w:val="single" w:sz="4" w:space="0" w:color="auto"/>
              <w:left w:val="nil"/>
              <w:bottom w:val="nil"/>
              <w:right w:val="nil"/>
            </w:tcBorders>
            <w:shd w:val="clear" w:color="auto" w:fill="auto"/>
            <w:vAlign w:val="bottom"/>
          </w:tcPr>
          <w:p w14:paraId="39E00F03" w14:textId="405DE62D"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3.1</w:t>
            </w:r>
          </w:p>
        </w:tc>
        <w:tc>
          <w:tcPr>
            <w:tcW w:w="1268" w:type="dxa"/>
            <w:tcBorders>
              <w:top w:val="single" w:sz="4" w:space="0" w:color="auto"/>
              <w:left w:val="nil"/>
              <w:bottom w:val="nil"/>
            </w:tcBorders>
            <w:shd w:val="clear" w:color="auto" w:fill="auto"/>
            <w:vAlign w:val="bottom"/>
          </w:tcPr>
          <w:p w14:paraId="63ACBE6E" w14:textId="6D543133"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14.0</w:t>
            </w:r>
          </w:p>
        </w:tc>
      </w:tr>
      <w:tr w:rsidR="005E01F7" w:rsidRPr="00724B21" w14:paraId="4C82980E" w14:textId="77777777" w:rsidTr="00E51D43">
        <w:trPr>
          <w:trHeight w:hRule="exact" w:val="259"/>
          <w:jc w:val="right"/>
        </w:trPr>
        <w:tc>
          <w:tcPr>
            <w:tcW w:w="4590" w:type="dxa"/>
            <w:tcBorders>
              <w:top w:val="nil"/>
              <w:bottom w:val="nil"/>
              <w:right w:val="nil"/>
            </w:tcBorders>
            <w:shd w:val="solid" w:color="FFFFFF" w:fill="auto"/>
          </w:tcPr>
          <w:p w14:paraId="5D3BAEED" w14:textId="0073FB10" w:rsidR="005E01F7" w:rsidRPr="00724B21" w:rsidRDefault="005E01F7" w:rsidP="005E01F7">
            <w:pPr>
              <w:spacing w:after="0"/>
              <w:rPr>
                <w:rFonts w:cstheme="minorHAnsi"/>
                <w:sz w:val="20"/>
                <w:szCs w:val="20"/>
              </w:rPr>
            </w:pPr>
            <w:r w:rsidRPr="00724B21">
              <w:rPr>
                <w:rFonts w:cstheme="minorHAnsi"/>
                <w:sz w:val="20"/>
                <w:szCs w:val="20"/>
              </w:rPr>
              <w:t xml:space="preserve">                 Arts, Entertainment, &amp; Recreation</w:t>
            </w:r>
          </w:p>
        </w:tc>
        <w:tc>
          <w:tcPr>
            <w:tcW w:w="1230" w:type="dxa"/>
            <w:tcBorders>
              <w:top w:val="nil"/>
              <w:left w:val="nil"/>
              <w:bottom w:val="nil"/>
              <w:right w:val="nil"/>
            </w:tcBorders>
            <w:shd w:val="clear" w:color="auto" w:fill="auto"/>
            <w:vAlign w:val="bottom"/>
          </w:tcPr>
          <w:p w14:paraId="55B2A744" w14:textId="51F05E19" w:rsidR="005E01F7" w:rsidRPr="00724B21" w:rsidRDefault="005E01F7" w:rsidP="005E01F7">
            <w:pPr>
              <w:spacing w:after="0"/>
              <w:jc w:val="right"/>
              <w:rPr>
                <w:rFonts w:cstheme="minorHAnsi"/>
                <w:sz w:val="20"/>
                <w:szCs w:val="20"/>
              </w:rPr>
            </w:pPr>
            <w:r>
              <w:rPr>
                <w:rFonts w:ascii="Calibri" w:hAnsi="Calibri" w:cs="Calibri"/>
                <w:color w:val="000000"/>
                <w:sz w:val="20"/>
                <w:szCs w:val="20"/>
              </w:rPr>
              <w:t>14.0</w:t>
            </w:r>
          </w:p>
        </w:tc>
        <w:tc>
          <w:tcPr>
            <w:tcW w:w="1230" w:type="dxa"/>
            <w:tcBorders>
              <w:top w:val="nil"/>
              <w:left w:val="nil"/>
              <w:bottom w:val="nil"/>
              <w:right w:val="nil"/>
            </w:tcBorders>
            <w:shd w:val="clear" w:color="auto" w:fill="auto"/>
            <w:vAlign w:val="bottom"/>
          </w:tcPr>
          <w:p w14:paraId="41C7CE7E" w14:textId="0D56C691" w:rsidR="005E01F7" w:rsidRPr="00724B21" w:rsidRDefault="005E01F7" w:rsidP="005E01F7">
            <w:pPr>
              <w:spacing w:after="0"/>
              <w:jc w:val="right"/>
              <w:rPr>
                <w:rFonts w:cstheme="minorHAnsi"/>
                <w:sz w:val="20"/>
                <w:szCs w:val="20"/>
              </w:rPr>
            </w:pPr>
            <w:r>
              <w:rPr>
                <w:rFonts w:ascii="Calibri" w:hAnsi="Calibri" w:cs="Calibri"/>
                <w:color w:val="000000"/>
                <w:sz w:val="20"/>
                <w:szCs w:val="20"/>
              </w:rPr>
              <w:t>12.8</w:t>
            </w:r>
          </w:p>
        </w:tc>
        <w:tc>
          <w:tcPr>
            <w:tcW w:w="1230" w:type="dxa"/>
            <w:tcBorders>
              <w:top w:val="nil"/>
              <w:left w:val="nil"/>
              <w:bottom w:val="nil"/>
              <w:right w:val="nil"/>
            </w:tcBorders>
            <w:shd w:val="clear" w:color="auto" w:fill="auto"/>
            <w:vAlign w:val="bottom"/>
          </w:tcPr>
          <w:p w14:paraId="29499C1B" w14:textId="550C6837" w:rsidR="005E01F7" w:rsidRPr="00724B21" w:rsidRDefault="005E01F7" w:rsidP="005E01F7">
            <w:pPr>
              <w:spacing w:after="0"/>
              <w:jc w:val="right"/>
              <w:rPr>
                <w:rFonts w:cstheme="minorHAnsi"/>
                <w:sz w:val="20"/>
                <w:szCs w:val="20"/>
              </w:rPr>
            </w:pPr>
            <w:r>
              <w:rPr>
                <w:rFonts w:ascii="Calibri" w:hAnsi="Calibri" w:cs="Calibri"/>
                <w:color w:val="000000"/>
                <w:sz w:val="20"/>
                <w:szCs w:val="20"/>
              </w:rPr>
              <w:t>10.8</w:t>
            </w:r>
          </w:p>
        </w:tc>
        <w:tc>
          <w:tcPr>
            <w:tcW w:w="1260" w:type="dxa"/>
            <w:tcBorders>
              <w:top w:val="nil"/>
              <w:left w:val="nil"/>
              <w:bottom w:val="nil"/>
              <w:right w:val="nil"/>
            </w:tcBorders>
            <w:shd w:val="clear" w:color="auto" w:fill="auto"/>
            <w:vAlign w:val="bottom"/>
          </w:tcPr>
          <w:p w14:paraId="07F6739B" w14:textId="5806E104" w:rsidR="005E01F7" w:rsidRPr="00703718" w:rsidRDefault="005E01F7" w:rsidP="005E01F7">
            <w:pPr>
              <w:spacing w:after="0"/>
              <w:jc w:val="right"/>
              <w:rPr>
                <w:rFonts w:cstheme="minorHAnsi"/>
                <w:sz w:val="20"/>
                <w:szCs w:val="20"/>
              </w:rPr>
            </w:pPr>
            <w:r>
              <w:rPr>
                <w:rFonts w:ascii="Calibri" w:hAnsi="Calibri" w:cs="Calibri"/>
                <w:color w:val="000000"/>
                <w:sz w:val="20"/>
                <w:szCs w:val="20"/>
              </w:rPr>
              <w:t>1.2</w:t>
            </w:r>
          </w:p>
        </w:tc>
        <w:tc>
          <w:tcPr>
            <w:tcW w:w="1268" w:type="dxa"/>
            <w:tcBorders>
              <w:top w:val="nil"/>
              <w:left w:val="nil"/>
              <w:bottom w:val="nil"/>
            </w:tcBorders>
            <w:shd w:val="clear" w:color="auto" w:fill="auto"/>
            <w:vAlign w:val="bottom"/>
          </w:tcPr>
          <w:p w14:paraId="14BDB2D7" w14:textId="1AF34AE5" w:rsidR="005E01F7" w:rsidRPr="00703718" w:rsidRDefault="005E01F7" w:rsidP="005E01F7">
            <w:pPr>
              <w:spacing w:after="0"/>
              <w:jc w:val="right"/>
              <w:rPr>
                <w:rFonts w:cstheme="minorHAnsi"/>
                <w:sz w:val="20"/>
                <w:szCs w:val="20"/>
              </w:rPr>
            </w:pPr>
            <w:r>
              <w:rPr>
                <w:rFonts w:ascii="Calibri" w:hAnsi="Calibri" w:cs="Calibri"/>
                <w:color w:val="000000"/>
                <w:sz w:val="20"/>
                <w:szCs w:val="20"/>
              </w:rPr>
              <w:t>3.2</w:t>
            </w:r>
          </w:p>
        </w:tc>
      </w:tr>
      <w:tr w:rsidR="005E01F7" w:rsidRPr="00724B21" w14:paraId="41579809" w14:textId="77777777" w:rsidTr="00E51D43">
        <w:trPr>
          <w:trHeight w:hRule="exact" w:val="259"/>
          <w:jc w:val="right"/>
        </w:trPr>
        <w:tc>
          <w:tcPr>
            <w:tcW w:w="4590" w:type="dxa"/>
            <w:tcBorders>
              <w:top w:val="nil"/>
              <w:bottom w:val="nil"/>
              <w:right w:val="nil"/>
            </w:tcBorders>
            <w:shd w:val="solid" w:color="FFFFFF" w:fill="auto"/>
          </w:tcPr>
          <w:p w14:paraId="49102288" w14:textId="3CE5618F" w:rsidR="005E01F7" w:rsidRPr="00724B21" w:rsidRDefault="005E01F7" w:rsidP="005E01F7">
            <w:pPr>
              <w:spacing w:after="0"/>
              <w:rPr>
                <w:rFonts w:cstheme="minorHAnsi"/>
                <w:sz w:val="20"/>
                <w:szCs w:val="20"/>
              </w:rPr>
            </w:pPr>
            <w:r w:rsidRPr="00724B21">
              <w:rPr>
                <w:rFonts w:cstheme="minorHAnsi"/>
                <w:sz w:val="20"/>
                <w:szCs w:val="20"/>
              </w:rPr>
              <w:t xml:space="preserve">                 Accommodation &amp; Food Services</w:t>
            </w:r>
          </w:p>
        </w:tc>
        <w:tc>
          <w:tcPr>
            <w:tcW w:w="1230" w:type="dxa"/>
            <w:tcBorders>
              <w:top w:val="nil"/>
              <w:left w:val="nil"/>
              <w:bottom w:val="nil"/>
              <w:right w:val="nil"/>
            </w:tcBorders>
            <w:shd w:val="clear" w:color="auto" w:fill="auto"/>
            <w:vAlign w:val="bottom"/>
          </w:tcPr>
          <w:p w14:paraId="0B09A642" w14:textId="028CF103" w:rsidR="005E01F7" w:rsidRPr="00724B21" w:rsidRDefault="005E01F7" w:rsidP="005E01F7">
            <w:pPr>
              <w:spacing w:after="0"/>
              <w:jc w:val="right"/>
              <w:rPr>
                <w:rFonts w:cstheme="minorHAnsi"/>
                <w:sz w:val="20"/>
                <w:szCs w:val="20"/>
              </w:rPr>
            </w:pPr>
            <w:r>
              <w:rPr>
                <w:rFonts w:ascii="Calibri" w:hAnsi="Calibri" w:cs="Calibri"/>
                <w:color w:val="000000"/>
                <w:sz w:val="20"/>
                <w:szCs w:val="20"/>
              </w:rPr>
              <w:t>102.9</w:t>
            </w:r>
          </w:p>
        </w:tc>
        <w:tc>
          <w:tcPr>
            <w:tcW w:w="1230" w:type="dxa"/>
            <w:tcBorders>
              <w:top w:val="nil"/>
              <w:left w:val="nil"/>
              <w:bottom w:val="nil"/>
              <w:right w:val="nil"/>
            </w:tcBorders>
            <w:shd w:val="clear" w:color="auto" w:fill="auto"/>
            <w:vAlign w:val="bottom"/>
          </w:tcPr>
          <w:p w14:paraId="0C3BE634" w14:textId="7406ADF1" w:rsidR="005E01F7" w:rsidRPr="00724B21" w:rsidRDefault="005E01F7" w:rsidP="005E01F7">
            <w:pPr>
              <w:spacing w:after="0"/>
              <w:jc w:val="right"/>
              <w:rPr>
                <w:rFonts w:cstheme="minorHAnsi"/>
                <w:sz w:val="20"/>
                <w:szCs w:val="20"/>
              </w:rPr>
            </w:pPr>
            <w:r>
              <w:rPr>
                <w:rFonts w:ascii="Calibri" w:hAnsi="Calibri" w:cs="Calibri"/>
                <w:color w:val="000000"/>
                <w:sz w:val="20"/>
                <w:szCs w:val="20"/>
              </w:rPr>
              <w:t>101.0</w:t>
            </w:r>
          </w:p>
        </w:tc>
        <w:tc>
          <w:tcPr>
            <w:tcW w:w="1230" w:type="dxa"/>
            <w:tcBorders>
              <w:top w:val="nil"/>
              <w:left w:val="nil"/>
              <w:bottom w:val="nil"/>
              <w:right w:val="nil"/>
            </w:tcBorders>
            <w:shd w:val="clear" w:color="auto" w:fill="auto"/>
            <w:vAlign w:val="bottom"/>
          </w:tcPr>
          <w:p w14:paraId="70FB2384" w14:textId="3F4BFD0D" w:rsidR="005E01F7" w:rsidRPr="00724B21" w:rsidRDefault="005E01F7" w:rsidP="005E01F7">
            <w:pPr>
              <w:spacing w:after="0"/>
              <w:jc w:val="right"/>
              <w:rPr>
                <w:rFonts w:cstheme="minorHAnsi"/>
                <w:sz w:val="20"/>
                <w:szCs w:val="20"/>
              </w:rPr>
            </w:pPr>
            <w:r>
              <w:rPr>
                <w:rFonts w:ascii="Calibri" w:hAnsi="Calibri" w:cs="Calibri"/>
                <w:color w:val="000000"/>
                <w:sz w:val="20"/>
                <w:szCs w:val="20"/>
              </w:rPr>
              <w:t>92.1</w:t>
            </w:r>
          </w:p>
        </w:tc>
        <w:tc>
          <w:tcPr>
            <w:tcW w:w="1260" w:type="dxa"/>
            <w:tcBorders>
              <w:top w:val="nil"/>
              <w:left w:val="nil"/>
              <w:bottom w:val="nil"/>
              <w:right w:val="nil"/>
            </w:tcBorders>
            <w:shd w:val="clear" w:color="auto" w:fill="auto"/>
            <w:vAlign w:val="bottom"/>
          </w:tcPr>
          <w:p w14:paraId="6D8E7BDB" w14:textId="6137A7EC" w:rsidR="005E01F7" w:rsidRPr="00703718" w:rsidRDefault="005E01F7" w:rsidP="005E01F7">
            <w:pPr>
              <w:spacing w:after="0"/>
              <w:jc w:val="right"/>
              <w:rPr>
                <w:rFonts w:cstheme="minorHAnsi"/>
                <w:sz w:val="20"/>
                <w:szCs w:val="20"/>
              </w:rPr>
            </w:pPr>
            <w:r>
              <w:rPr>
                <w:rFonts w:ascii="Calibri" w:hAnsi="Calibri" w:cs="Calibri"/>
                <w:color w:val="000000"/>
                <w:sz w:val="20"/>
                <w:szCs w:val="20"/>
              </w:rPr>
              <w:t>1.9</w:t>
            </w:r>
          </w:p>
        </w:tc>
        <w:tc>
          <w:tcPr>
            <w:tcW w:w="1268" w:type="dxa"/>
            <w:tcBorders>
              <w:top w:val="nil"/>
              <w:left w:val="nil"/>
              <w:bottom w:val="nil"/>
            </w:tcBorders>
            <w:shd w:val="clear" w:color="auto" w:fill="auto"/>
            <w:vAlign w:val="bottom"/>
          </w:tcPr>
          <w:p w14:paraId="0E3278F9" w14:textId="2F31FE86" w:rsidR="005E01F7" w:rsidRPr="00703718" w:rsidRDefault="005E01F7" w:rsidP="005E01F7">
            <w:pPr>
              <w:spacing w:after="0"/>
              <w:jc w:val="right"/>
              <w:rPr>
                <w:rFonts w:cstheme="minorHAnsi"/>
                <w:sz w:val="20"/>
                <w:szCs w:val="20"/>
              </w:rPr>
            </w:pPr>
            <w:r>
              <w:rPr>
                <w:rFonts w:ascii="Calibri" w:hAnsi="Calibri" w:cs="Calibri"/>
                <w:color w:val="000000"/>
                <w:sz w:val="20"/>
                <w:szCs w:val="20"/>
              </w:rPr>
              <w:t>10.8</w:t>
            </w:r>
          </w:p>
        </w:tc>
      </w:tr>
      <w:tr w:rsidR="005E01F7" w:rsidRPr="00724B21" w14:paraId="3E8F9903" w14:textId="77777777" w:rsidTr="00E51D43">
        <w:trPr>
          <w:trHeight w:hRule="exact" w:val="259"/>
          <w:jc w:val="right"/>
        </w:trPr>
        <w:tc>
          <w:tcPr>
            <w:tcW w:w="4590" w:type="dxa"/>
            <w:tcBorders>
              <w:top w:val="nil"/>
              <w:bottom w:val="nil"/>
              <w:right w:val="nil"/>
            </w:tcBorders>
            <w:shd w:val="solid" w:color="FFFFFF" w:fill="auto"/>
          </w:tcPr>
          <w:p w14:paraId="58707838" w14:textId="72CB7A69" w:rsidR="005E01F7" w:rsidRPr="00724B21" w:rsidRDefault="005E01F7" w:rsidP="005E01F7">
            <w:pPr>
              <w:spacing w:after="0"/>
              <w:rPr>
                <w:rFonts w:cstheme="minorHAnsi"/>
                <w:sz w:val="20"/>
                <w:szCs w:val="20"/>
              </w:rPr>
            </w:pPr>
            <w:r w:rsidRPr="00724B21">
              <w:rPr>
                <w:rFonts w:cstheme="minorHAnsi"/>
                <w:sz w:val="20"/>
                <w:szCs w:val="20"/>
              </w:rPr>
              <w:t xml:space="preserve">                     Accommodation Services</w:t>
            </w:r>
          </w:p>
        </w:tc>
        <w:tc>
          <w:tcPr>
            <w:tcW w:w="1230" w:type="dxa"/>
            <w:tcBorders>
              <w:top w:val="nil"/>
              <w:left w:val="nil"/>
              <w:bottom w:val="nil"/>
              <w:right w:val="nil"/>
            </w:tcBorders>
            <w:shd w:val="clear" w:color="auto" w:fill="auto"/>
            <w:vAlign w:val="bottom"/>
          </w:tcPr>
          <w:p w14:paraId="6DC0EC36" w14:textId="2BFE22D6" w:rsidR="005E01F7" w:rsidRPr="00724B21" w:rsidRDefault="005E01F7" w:rsidP="005E01F7">
            <w:pPr>
              <w:spacing w:after="0"/>
              <w:jc w:val="right"/>
              <w:rPr>
                <w:rFonts w:cstheme="minorHAnsi"/>
                <w:sz w:val="20"/>
                <w:szCs w:val="20"/>
              </w:rPr>
            </w:pPr>
            <w:r>
              <w:rPr>
                <w:rFonts w:ascii="Calibri" w:hAnsi="Calibri" w:cs="Calibri"/>
                <w:color w:val="000000"/>
                <w:sz w:val="20"/>
                <w:szCs w:val="20"/>
              </w:rPr>
              <w:t>10.4</w:t>
            </w:r>
          </w:p>
        </w:tc>
        <w:tc>
          <w:tcPr>
            <w:tcW w:w="1230" w:type="dxa"/>
            <w:tcBorders>
              <w:top w:val="nil"/>
              <w:left w:val="nil"/>
              <w:bottom w:val="nil"/>
              <w:right w:val="nil"/>
            </w:tcBorders>
            <w:shd w:val="clear" w:color="auto" w:fill="auto"/>
            <w:vAlign w:val="bottom"/>
          </w:tcPr>
          <w:p w14:paraId="1D32B4BA" w14:textId="4F8B4282" w:rsidR="005E01F7" w:rsidRPr="00724B21" w:rsidRDefault="005E01F7" w:rsidP="005E01F7">
            <w:pPr>
              <w:spacing w:after="0"/>
              <w:jc w:val="right"/>
              <w:rPr>
                <w:rFonts w:cstheme="minorHAnsi"/>
                <w:sz w:val="20"/>
                <w:szCs w:val="20"/>
              </w:rPr>
            </w:pPr>
            <w:r>
              <w:rPr>
                <w:rFonts w:ascii="Calibri" w:hAnsi="Calibri" w:cs="Calibri"/>
                <w:color w:val="000000"/>
                <w:sz w:val="20"/>
                <w:szCs w:val="20"/>
              </w:rPr>
              <w:t>9.8</w:t>
            </w:r>
          </w:p>
        </w:tc>
        <w:tc>
          <w:tcPr>
            <w:tcW w:w="1230" w:type="dxa"/>
            <w:tcBorders>
              <w:top w:val="nil"/>
              <w:left w:val="nil"/>
              <w:bottom w:val="nil"/>
              <w:right w:val="nil"/>
            </w:tcBorders>
            <w:shd w:val="clear" w:color="auto" w:fill="auto"/>
            <w:vAlign w:val="bottom"/>
          </w:tcPr>
          <w:p w14:paraId="3D4C06A2" w14:textId="2C835C1B" w:rsidR="005E01F7" w:rsidRPr="00724B21" w:rsidRDefault="005E01F7" w:rsidP="005E01F7">
            <w:pPr>
              <w:spacing w:after="0"/>
              <w:jc w:val="right"/>
              <w:rPr>
                <w:rFonts w:cstheme="minorHAnsi"/>
                <w:sz w:val="20"/>
                <w:szCs w:val="20"/>
              </w:rPr>
            </w:pPr>
            <w:r>
              <w:rPr>
                <w:rFonts w:ascii="Calibri" w:hAnsi="Calibri" w:cs="Calibri"/>
                <w:color w:val="000000"/>
                <w:sz w:val="20"/>
                <w:szCs w:val="20"/>
              </w:rPr>
              <w:t>8.9</w:t>
            </w:r>
          </w:p>
        </w:tc>
        <w:tc>
          <w:tcPr>
            <w:tcW w:w="1260" w:type="dxa"/>
            <w:tcBorders>
              <w:top w:val="nil"/>
              <w:left w:val="nil"/>
              <w:bottom w:val="nil"/>
              <w:right w:val="nil"/>
            </w:tcBorders>
            <w:shd w:val="clear" w:color="auto" w:fill="auto"/>
            <w:vAlign w:val="bottom"/>
          </w:tcPr>
          <w:p w14:paraId="28A73E22" w14:textId="46713A58" w:rsidR="005E01F7" w:rsidRPr="00703718" w:rsidRDefault="005E01F7" w:rsidP="005E01F7">
            <w:pPr>
              <w:spacing w:after="0"/>
              <w:jc w:val="right"/>
              <w:rPr>
                <w:rFonts w:cstheme="minorHAnsi"/>
                <w:sz w:val="20"/>
                <w:szCs w:val="20"/>
              </w:rPr>
            </w:pPr>
            <w:r>
              <w:rPr>
                <w:rFonts w:ascii="Calibri" w:hAnsi="Calibri" w:cs="Calibri"/>
                <w:color w:val="000000"/>
                <w:sz w:val="20"/>
                <w:szCs w:val="20"/>
              </w:rPr>
              <w:t>0.6</w:t>
            </w:r>
          </w:p>
        </w:tc>
        <w:tc>
          <w:tcPr>
            <w:tcW w:w="1268" w:type="dxa"/>
            <w:tcBorders>
              <w:top w:val="nil"/>
              <w:left w:val="nil"/>
              <w:bottom w:val="nil"/>
            </w:tcBorders>
            <w:shd w:val="clear" w:color="auto" w:fill="auto"/>
            <w:vAlign w:val="bottom"/>
          </w:tcPr>
          <w:p w14:paraId="33076A8E" w14:textId="00D82733" w:rsidR="005E01F7" w:rsidRPr="00703718" w:rsidRDefault="005E01F7" w:rsidP="005E01F7">
            <w:pPr>
              <w:spacing w:after="0"/>
              <w:jc w:val="right"/>
              <w:rPr>
                <w:rFonts w:cstheme="minorHAnsi"/>
                <w:sz w:val="20"/>
                <w:szCs w:val="20"/>
              </w:rPr>
            </w:pPr>
            <w:r>
              <w:rPr>
                <w:rFonts w:ascii="Calibri" w:hAnsi="Calibri" w:cs="Calibri"/>
                <w:color w:val="000000"/>
                <w:sz w:val="20"/>
                <w:szCs w:val="20"/>
              </w:rPr>
              <w:t>1.5</w:t>
            </w:r>
          </w:p>
        </w:tc>
      </w:tr>
      <w:tr w:rsidR="005E01F7" w:rsidRPr="00724B21" w14:paraId="39245409" w14:textId="77777777" w:rsidTr="00E51D43">
        <w:trPr>
          <w:trHeight w:hRule="exact" w:val="259"/>
          <w:jc w:val="right"/>
        </w:trPr>
        <w:tc>
          <w:tcPr>
            <w:tcW w:w="4590" w:type="dxa"/>
            <w:tcBorders>
              <w:top w:val="nil"/>
              <w:bottom w:val="single" w:sz="4" w:space="0" w:color="auto"/>
              <w:right w:val="nil"/>
            </w:tcBorders>
            <w:shd w:val="solid" w:color="FFFFFF" w:fill="auto"/>
          </w:tcPr>
          <w:p w14:paraId="25EDD03F" w14:textId="32950F52" w:rsidR="005E01F7" w:rsidRPr="00724B21" w:rsidRDefault="005E01F7" w:rsidP="005E01F7">
            <w:pPr>
              <w:spacing w:after="0"/>
              <w:rPr>
                <w:rFonts w:cstheme="minorHAnsi"/>
                <w:sz w:val="20"/>
                <w:szCs w:val="20"/>
              </w:rPr>
            </w:pPr>
            <w:r w:rsidRPr="00724B21">
              <w:rPr>
                <w:rFonts w:cstheme="minorHAnsi"/>
                <w:sz w:val="20"/>
                <w:szCs w:val="20"/>
              </w:rPr>
              <w:t xml:space="preserve">                     Food Services</w:t>
            </w:r>
          </w:p>
        </w:tc>
        <w:tc>
          <w:tcPr>
            <w:tcW w:w="1230" w:type="dxa"/>
            <w:tcBorders>
              <w:top w:val="nil"/>
              <w:left w:val="nil"/>
              <w:bottom w:val="single" w:sz="4" w:space="0" w:color="auto"/>
              <w:right w:val="nil"/>
            </w:tcBorders>
            <w:shd w:val="clear" w:color="auto" w:fill="auto"/>
            <w:vAlign w:val="bottom"/>
          </w:tcPr>
          <w:p w14:paraId="2F5AD7A8" w14:textId="7F649236" w:rsidR="005E01F7" w:rsidRPr="00724B21" w:rsidRDefault="005E01F7" w:rsidP="005E01F7">
            <w:pPr>
              <w:spacing w:after="0"/>
              <w:jc w:val="right"/>
              <w:rPr>
                <w:rFonts w:cstheme="minorHAnsi"/>
                <w:sz w:val="20"/>
                <w:szCs w:val="20"/>
              </w:rPr>
            </w:pPr>
            <w:r>
              <w:rPr>
                <w:rFonts w:ascii="Calibri" w:hAnsi="Calibri" w:cs="Calibri"/>
                <w:color w:val="000000"/>
                <w:sz w:val="20"/>
                <w:szCs w:val="20"/>
              </w:rPr>
              <w:t>92.5</w:t>
            </w:r>
          </w:p>
        </w:tc>
        <w:tc>
          <w:tcPr>
            <w:tcW w:w="1230" w:type="dxa"/>
            <w:tcBorders>
              <w:top w:val="nil"/>
              <w:left w:val="nil"/>
              <w:bottom w:val="single" w:sz="4" w:space="0" w:color="auto"/>
              <w:right w:val="nil"/>
            </w:tcBorders>
            <w:shd w:val="clear" w:color="auto" w:fill="auto"/>
            <w:vAlign w:val="bottom"/>
          </w:tcPr>
          <w:p w14:paraId="4B10088B" w14:textId="504A14C8" w:rsidR="005E01F7" w:rsidRPr="00724B21" w:rsidRDefault="005E01F7" w:rsidP="005E01F7">
            <w:pPr>
              <w:spacing w:after="0"/>
              <w:jc w:val="right"/>
              <w:rPr>
                <w:rFonts w:cstheme="minorHAnsi"/>
                <w:sz w:val="20"/>
                <w:szCs w:val="20"/>
              </w:rPr>
            </w:pPr>
            <w:r>
              <w:rPr>
                <w:rFonts w:ascii="Calibri" w:hAnsi="Calibri" w:cs="Calibri"/>
                <w:color w:val="000000"/>
                <w:sz w:val="20"/>
                <w:szCs w:val="20"/>
              </w:rPr>
              <w:t>91.2</w:t>
            </w:r>
          </w:p>
        </w:tc>
        <w:tc>
          <w:tcPr>
            <w:tcW w:w="1230" w:type="dxa"/>
            <w:tcBorders>
              <w:top w:val="nil"/>
              <w:left w:val="nil"/>
              <w:bottom w:val="single" w:sz="4" w:space="0" w:color="auto"/>
              <w:right w:val="nil"/>
            </w:tcBorders>
            <w:shd w:val="clear" w:color="auto" w:fill="auto"/>
            <w:vAlign w:val="bottom"/>
          </w:tcPr>
          <w:p w14:paraId="4124A565" w14:textId="450C2914" w:rsidR="005E01F7" w:rsidRPr="00724B21" w:rsidRDefault="005E01F7" w:rsidP="005E01F7">
            <w:pPr>
              <w:spacing w:after="0"/>
              <w:jc w:val="right"/>
              <w:rPr>
                <w:rFonts w:cstheme="minorHAnsi"/>
                <w:sz w:val="20"/>
                <w:szCs w:val="20"/>
              </w:rPr>
            </w:pPr>
            <w:r>
              <w:rPr>
                <w:rFonts w:ascii="Calibri" w:hAnsi="Calibri" w:cs="Calibri"/>
                <w:color w:val="000000"/>
                <w:sz w:val="20"/>
                <w:szCs w:val="20"/>
              </w:rPr>
              <w:t>83.2</w:t>
            </w:r>
          </w:p>
        </w:tc>
        <w:tc>
          <w:tcPr>
            <w:tcW w:w="1260" w:type="dxa"/>
            <w:tcBorders>
              <w:top w:val="nil"/>
              <w:left w:val="nil"/>
              <w:bottom w:val="single" w:sz="4" w:space="0" w:color="auto"/>
              <w:right w:val="nil"/>
            </w:tcBorders>
            <w:shd w:val="clear" w:color="auto" w:fill="auto"/>
            <w:vAlign w:val="bottom"/>
          </w:tcPr>
          <w:p w14:paraId="35E9F8EC" w14:textId="7E90B7BB" w:rsidR="005E01F7" w:rsidRPr="00703718" w:rsidRDefault="005E01F7" w:rsidP="005E01F7">
            <w:pPr>
              <w:spacing w:after="0"/>
              <w:jc w:val="right"/>
              <w:rPr>
                <w:rFonts w:cstheme="minorHAnsi"/>
                <w:sz w:val="20"/>
                <w:szCs w:val="20"/>
              </w:rPr>
            </w:pPr>
            <w:r>
              <w:rPr>
                <w:rFonts w:ascii="Calibri" w:hAnsi="Calibri" w:cs="Calibri"/>
                <w:color w:val="000000"/>
                <w:sz w:val="20"/>
                <w:szCs w:val="20"/>
              </w:rPr>
              <w:t>1.3</w:t>
            </w:r>
          </w:p>
        </w:tc>
        <w:tc>
          <w:tcPr>
            <w:tcW w:w="1268" w:type="dxa"/>
            <w:tcBorders>
              <w:top w:val="nil"/>
              <w:left w:val="nil"/>
              <w:bottom w:val="single" w:sz="4" w:space="0" w:color="auto"/>
            </w:tcBorders>
            <w:shd w:val="clear" w:color="auto" w:fill="auto"/>
            <w:vAlign w:val="bottom"/>
          </w:tcPr>
          <w:p w14:paraId="6BFF386B" w14:textId="10E58E7A" w:rsidR="005E01F7" w:rsidRPr="00703718" w:rsidRDefault="005E01F7" w:rsidP="005E01F7">
            <w:pPr>
              <w:spacing w:after="0"/>
              <w:jc w:val="right"/>
              <w:rPr>
                <w:rFonts w:cstheme="minorHAnsi"/>
                <w:sz w:val="20"/>
                <w:szCs w:val="20"/>
              </w:rPr>
            </w:pPr>
            <w:r>
              <w:rPr>
                <w:rFonts w:ascii="Calibri" w:hAnsi="Calibri" w:cs="Calibri"/>
                <w:color w:val="000000"/>
                <w:sz w:val="20"/>
                <w:szCs w:val="20"/>
              </w:rPr>
              <w:t>9.3</w:t>
            </w:r>
          </w:p>
        </w:tc>
      </w:tr>
      <w:tr w:rsidR="005E01F7" w:rsidRPr="00724B21" w14:paraId="2B5B0C48" w14:textId="77777777" w:rsidTr="00E51D43">
        <w:trPr>
          <w:trHeight w:hRule="exact" w:val="259"/>
          <w:jc w:val="right"/>
        </w:trPr>
        <w:tc>
          <w:tcPr>
            <w:tcW w:w="4590" w:type="dxa"/>
            <w:tcBorders>
              <w:top w:val="single" w:sz="4" w:space="0" w:color="auto"/>
              <w:bottom w:val="single" w:sz="4" w:space="0" w:color="auto"/>
              <w:right w:val="nil"/>
            </w:tcBorders>
            <w:shd w:val="solid" w:color="FFFFFF" w:fill="auto"/>
          </w:tcPr>
          <w:p w14:paraId="41B8BE27" w14:textId="59C1EF27" w:rsidR="005E01F7" w:rsidRPr="00724B21" w:rsidRDefault="005E01F7" w:rsidP="005E01F7">
            <w:pPr>
              <w:spacing w:after="0"/>
              <w:rPr>
                <w:rFonts w:cstheme="minorHAnsi"/>
                <w:b/>
                <w:bCs/>
                <w:sz w:val="20"/>
                <w:szCs w:val="20"/>
              </w:rPr>
            </w:pPr>
            <w:r w:rsidRPr="00724B21">
              <w:rPr>
                <w:rFonts w:cstheme="minorHAnsi"/>
                <w:b/>
                <w:bCs/>
                <w:sz w:val="20"/>
                <w:szCs w:val="20"/>
              </w:rPr>
              <w:t xml:space="preserve">           Other Services</w:t>
            </w:r>
          </w:p>
        </w:tc>
        <w:tc>
          <w:tcPr>
            <w:tcW w:w="1230" w:type="dxa"/>
            <w:tcBorders>
              <w:top w:val="single" w:sz="4" w:space="0" w:color="auto"/>
              <w:left w:val="nil"/>
              <w:bottom w:val="single" w:sz="4" w:space="0" w:color="auto"/>
              <w:right w:val="nil"/>
            </w:tcBorders>
            <w:shd w:val="clear" w:color="auto" w:fill="auto"/>
            <w:vAlign w:val="bottom"/>
          </w:tcPr>
          <w:p w14:paraId="6763B2AF" w14:textId="51979671"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67.9</w:t>
            </w:r>
          </w:p>
        </w:tc>
        <w:tc>
          <w:tcPr>
            <w:tcW w:w="1230" w:type="dxa"/>
            <w:tcBorders>
              <w:top w:val="single" w:sz="4" w:space="0" w:color="auto"/>
              <w:left w:val="nil"/>
              <w:bottom w:val="single" w:sz="4" w:space="0" w:color="auto"/>
              <w:right w:val="nil"/>
            </w:tcBorders>
            <w:shd w:val="clear" w:color="auto" w:fill="auto"/>
            <w:vAlign w:val="bottom"/>
          </w:tcPr>
          <w:p w14:paraId="76CADF94" w14:textId="3F7348C3"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67.0</w:t>
            </w:r>
          </w:p>
        </w:tc>
        <w:tc>
          <w:tcPr>
            <w:tcW w:w="1230" w:type="dxa"/>
            <w:tcBorders>
              <w:top w:val="single" w:sz="4" w:space="0" w:color="auto"/>
              <w:left w:val="nil"/>
              <w:bottom w:val="single" w:sz="4" w:space="0" w:color="auto"/>
              <w:right w:val="nil"/>
            </w:tcBorders>
            <w:shd w:val="clear" w:color="auto" w:fill="auto"/>
            <w:vAlign w:val="bottom"/>
          </w:tcPr>
          <w:p w14:paraId="5FF02235" w14:textId="44BB4744"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64.8</w:t>
            </w:r>
          </w:p>
        </w:tc>
        <w:tc>
          <w:tcPr>
            <w:tcW w:w="1260" w:type="dxa"/>
            <w:tcBorders>
              <w:top w:val="single" w:sz="4" w:space="0" w:color="auto"/>
              <w:left w:val="nil"/>
              <w:bottom w:val="single" w:sz="4" w:space="0" w:color="auto"/>
              <w:right w:val="nil"/>
            </w:tcBorders>
            <w:shd w:val="clear" w:color="auto" w:fill="auto"/>
            <w:vAlign w:val="bottom"/>
          </w:tcPr>
          <w:p w14:paraId="1A5D2565" w14:textId="5FA9E128"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0.9</w:t>
            </w:r>
          </w:p>
        </w:tc>
        <w:tc>
          <w:tcPr>
            <w:tcW w:w="1268" w:type="dxa"/>
            <w:tcBorders>
              <w:top w:val="single" w:sz="4" w:space="0" w:color="auto"/>
              <w:left w:val="nil"/>
              <w:bottom w:val="single" w:sz="4" w:space="0" w:color="auto"/>
            </w:tcBorders>
            <w:shd w:val="clear" w:color="auto" w:fill="auto"/>
            <w:vAlign w:val="bottom"/>
          </w:tcPr>
          <w:p w14:paraId="02705AE1" w14:textId="132F9320"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3.1</w:t>
            </w:r>
          </w:p>
        </w:tc>
      </w:tr>
      <w:tr w:rsidR="005E01F7" w:rsidRPr="00724B21" w14:paraId="7FBBFF71" w14:textId="77777777" w:rsidTr="00E51D43">
        <w:trPr>
          <w:trHeight w:hRule="exact" w:val="259"/>
          <w:jc w:val="right"/>
        </w:trPr>
        <w:tc>
          <w:tcPr>
            <w:tcW w:w="4590" w:type="dxa"/>
            <w:tcBorders>
              <w:top w:val="single" w:sz="4" w:space="0" w:color="auto"/>
              <w:bottom w:val="nil"/>
              <w:right w:val="nil"/>
            </w:tcBorders>
            <w:shd w:val="solid" w:color="FFFFFF" w:fill="auto"/>
          </w:tcPr>
          <w:p w14:paraId="5EF2F5E1" w14:textId="520C09AE" w:rsidR="005E01F7" w:rsidRPr="00724B21" w:rsidRDefault="005E01F7" w:rsidP="005E01F7">
            <w:pPr>
              <w:spacing w:after="0"/>
              <w:rPr>
                <w:rFonts w:cstheme="minorHAnsi"/>
                <w:b/>
                <w:bCs/>
                <w:sz w:val="20"/>
                <w:szCs w:val="20"/>
              </w:rPr>
            </w:pPr>
            <w:r w:rsidRPr="00724B21">
              <w:rPr>
                <w:rFonts w:cstheme="minorHAnsi"/>
                <w:b/>
                <w:bCs/>
                <w:sz w:val="20"/>
                <w:szCs w:val="20"/>
              </w:rPr>
              <w:t xml:space="preserve">           Government</w:t>
            </w:r>
          </w:p>
        </w:tc>
        <w:tc>
          <w:tcPr>
            <w:tcW w:w="1230" w:type="dxa"/>
            <w:tcBorders>
              <w:top w:val="single" w:sz="4" w:space="0" w:color="auto"/>
              <w:left w:val="nil"/>
              <w:bottom w:val="nil"/>
              <w:right w:val="nil"/>
            </w:tcBorders>
            <w:shd w:val="clear" w:color="auto" w:fill="auto"/>
            <w:vAlign w:val="bottom"/>
          </w:tcPr>
          <w:p w14:paraId="29CFB3C6" w14:textId="232BF311"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201.0</w:t>
            </w:r>
          </w:p>
        </w:tc>
        <w:tc>
          <w:tcPr>
            <w:tcW w:w="1230" w:type="dxa"/>
            <w:tcBorders>
              <w:top w:val="single" w:sz="4" w:space="0" w:color="auto"/>
              <w:left w:val="nil"/>
              <w:bottom w:val="nil"/>
              <w:right w:val="nil"/>
            </w:tcBorders>
            <w:shd w:val="clear" w:color="auto" w:fill="auto"/>
            <w:vAlign w:val="bottom"/>
          </w:tcPr>
          <w:p w14:paraId="20307026" w14:textId="68188EBE"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208.5</w:t>
            </w:r>
          </w:p>
        </w:tc>
        <w:tc>
          <w:tcPr>
            <w:tcW w:w="1230" w:type="dxa"/>
            <w:tcBorders>
              <w:top w:val="single" w:sz="4" w:space="0" w:color="auto"/>
              <w:left w:val="nil"/>
              <w:bottom w:val="nil"/>
              <w:right w:val="nil"/>
            </w:tcBorders>
            <w:shd w:val="clear" w:color="auto" w:fill="auto"/>
            <w:vAlign w:val="bottom"/>
          </w:tcPr>
          <w:p w14:paraId="7D4B24A3" w14:textId="1128F860" w:rsidR="005E01F7" w:rsidRPr="00724B21" w:rsidRDefault="005E01F7" w:rsidP="005E01F7">
            <w:pPr>
              <w:spacing w:after="0"/>
              <w:jc w:val="right"/>
              <w:rPr>
                <w:rFonts w:cstheme="minorHAnsi"/>
                <w:b/>
                <w:sz w:val="20"/>
                <w:szCs w:val="20"/>
              </w:rPr>
            </w:pPr>
            <w:r>
              <w:rPr>
                <w:rFonts w:ascii="Calibri" w:hAnsi="Calibri" w:cs="Calibri"/>
                <w:b/>
                <w:bCs/>
                <w:color w:val="000000"/>
                <w:sz w:val="20"/>
                <w:szCs w:val="20"/>
              </w:rPr>
              <w:t>203.9</w:t>
            </w:r>
          </w:p>
        </w:tc>
        <w:tc>
          <w:tcPr>
            <w:tcW w:w="1260" w:type="dxa"/>
            <w:tcBorders>
              <w:top w:val="single" w:sz="4" w:space="0" w:color="auto"/>
              <w:left w:val="nil"/>
              <w:bottom w:val="nil"/>
              <w:right w:val="nil"/>
            </w:tcBorders>
            <w:shd w:val="clear" w:color="auto" w:fill="auto"/>
            <w:vAlign w:val="bottom"/>
          </w:tcPr>
          <w:p w14:paraId="46C98251" w14:textId="6BCD3D2F"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-7.5</w:t>
            </w:r>
          </w:p>
        </w:tc>
        <w:tc>
          <w:tcPr>
            <w:tcW w:w="1268" w:type="dxa"/>
            <w:tcBorders>
              <w:top w:val="single" w:sz="4" w:space="0" w:color="auto"/>
              <w:left w:val="nil"/>
              <w:bottom w:val="nil"/>
            </w:tcBorders>
            <w:shd w:val="clear" w:color="auto" w:fill="auto"/>
            <w:vAlign w:val="bottom"/>
          </w:tcPr>
          <w:p w14:paraId="3B993611" w14:textId="3BB12AC3" w:rsidR="005E01F7" w:rsidRPr="00703718" w:rsidRDefault="005E01F7" w:rsidP="005E01F7">
            <w:pPr>
              <w:spacing w:after="0"/>
              <w:jc w:val="right"/>
              <w:rPr>
                <w:rFonts w:cstheme="minorHAnsi"/>
                <w:b/>
                <w:sz w:val="20"/>
                <w:szCs w:val="20"/>
              </w:rPr>
            </w:pPr>
            <w:r>
              <w:rPr>
                <w:rFonts w:ascii="Calibri" w:hAnsi="Calibri" w:cs="Calibri"/>
                <w:b/>
                <w:bCs/>
                <w:color w:val="000000"/>
                <w:sz w:val="20"/>
                <w:szCs w:val="20"/>
              </w:rPr>
              <w:t>-2.9</w:t>
            </w:r>
          </w:p>
        </w:tc>
      </w:tr>
      <w:tr w:rsidR="005E01F7" w:rsidRPr="00724B21" w14:paraId="538A3639" w14:textId="77777777" w:rsidTr="00E51D43">
        <w:trPr>
          <w:trHeight w:hRule="exact" w:val="259"/>
          <w:jc w:val="right"/>
        </w:trPr>
        <w:tc>
          <w:tcPr>
            <w:tcW w:w="4590" w:type="dxa"/>
            <w:tcBorders>
              <w:top w:val="nil"/>
              <w:bottom w:val="nil"/>
              <w:right w:val="nil"/>
            </w:tcBorders>
            <w:shd w:val="solid" w:color="FFFFFF" w:fill="auto"/>
          </w:tcPr>
          <w:p w14:paraId="6A438703" w14:textId="51D4EF63" w:rsidR="005E01F7" w:rsidRPr="00724B21" w:rsidRDefault="005E01F7" w:rsidP="005E01F7">
            <w:pPr>
              <w:spacing w:after="0"/>
              <w:rPr>
                <w:rFonts w:cstheme="minorHAnsi"/>
                <w:sz w:val="20"/>
                <w:szCs w:val="20"/>
              </w:rPr>
            </w:pPr>
            <w:r w:rsidRPr="00724B21">
              <w:rPr>
                <w:rFonts w:cstheme="minorHAnsi"/>
                <w:sz w:val="20"/>
                <w:szCs w:val="20"/>
              </w:rPr>
              <w:t xml:space="preserve">                 Federal Government</w:t>
            </w:r>
          </w:p>
        </w:tc>
        <w:tc>
          <w:tcPr>
            <w:tcW w:w="1230" w:type="dxa"/>
            <w:tcBorders>
              <w:top w:val="nil"/>
              <w:left w:val="nil"/>
              <w:bottom w:val="nil"/>
              <w:right w:val="nil"/>
            </w:tcBorders>
            <w:shd w:val="clear" w:color="auto" w:fill="auto"/>
            <w:vAlign w:val="bottom"/>
          </w:tcPr>
          <w:p w14:paraId="3B9F6CC2" w14:textId="16C249E4" w:rsidR="005E01F7" w:rsidRPr="00724B21" w:rsidRDefault="005E01F7" w:rsidP="005E01F7">
            <w:pPr>
              <w:spacing w:after="0"/>
              <w:jc w:val="right"/>
              <w:rPr>
                <w:rFonts w:cstheme="minorHAnsi"/>
                <w:sz w:val="20"/>
                <w:szCs w:val="20"/>
              </w:rPr>
            </w:pPr>
            <w:r>
              <w:rPr>
                <w:rFonts w:ascii="Calibri" w:hAnsi="Calibri" w:cs="Calibri"/>
                <w:color w:val="000000"/>
                <w:sz w:val="20"/>
                <w:szCs w:val="20"/>
              </w:rPr>
              <w:t>20.6</w:t>
            </w:r>
          </w:p>
        </w:tc>
        <w:tc>
          <w:tcPr>
            <w:tcW w:w="1230" w:type="dxa"/>
            <w:tcBorders>
              <w:top w:val="nil"/>
              <w:left w:val="nil"/>
              <w:bottom w:val="nil"/>
              <w:right w:val="nil"/>
            </w:tcBorders>
            <w:shd w:val="clear" w:color="auto" w:fill="auto"/>
            <w:vAlign w:val="bottom"/>
          </w:tcPr>
          <w:p w14:paraId="6E1C332D" w14:textId="36997B82" w:rsidR="005E01F7" w:rsidRPr="00724B21" w:rsidRDefault="005E01F7" w:rsidP="005E01F7">
            <w:pPr>
              <w:spacing w:after="0"/>
              <w:jc w:val="right"/>
              <w:rPr>
                <w:rFonts w:cstheme="minorHAnsi"/>
                <w:sz w:val="20"/>
                <w:szCs w:val="20"/>
              </w:rPr>
            </w:pPr>
            <w:r>
              <w:rPr>
                <w:rFonts w:ascii="Calibri" w:hAnsi="Calibri" w:cs="Calibri"/>
                <w:color w:val="000000"/>
                <w:sz w:val="20"/>
                <w:szCs w:val="20"/>
              </w:rPr>
              <w:t>20.5</w:t>
            </w:r>
          </w:p>
        </w:tc>
        <w:tc>
          <w:tcPr>
            <w:tcW w:w="1230" w:type="dxa"/>
            <w:tcBorders>
              <w:top w:val="nil"/>
              <w:left w:val="nil"/>
              <w:bottom w:val="nil"/>
              <w:right w:val="nil"/>
            </w:tcBorders>
            <w:shd w:val="clear" w:color="auto" w:fill="auto"/>
            <w:vAlign w:val="bottom"/>
          </w:tcPr>
          <w:p w14:paraId="4AE44A58" w14:textId="3923EF3C" w:rsidR="005E01F7" w:rsidRPr="00724B21" w:rsidRDefault="005E01F7" w:rsidP="005E01F7">
            <w:pPr>
              <w:spacing w:after="0"/>
              <w:jc w:val="right"/>
              <w:rPr>
                <w:rFonts w:cstheme="minorHAnsi"/>
                <w:sz w:val="20"/>
                <w:szCs w:val="20"/>
              </w:rPr>
            </w:pPr>
            <w:r>
              <w:rPr>
                <w:rFonts w:ascii="Calibri" w:hAnsi="Calibri" w:cs="Calibri"/>
                <w:color w:val="000000"/>
                <w:sz w:val="20"/>
                <w:szCs w:val="20"/>
              </w:rPr>
              <w:t>20.5</w:t>
            </w:r>
          </w:p>
        </w:tc>
        <w:tc>
          <w:tcPr>
            <w:tcW w:w="1260" w:type="dxa"/>
            <w:tcBorders>
              <w:top w:val="nil"/>
              <w:left w:val="nil"/>
              <w:bottom w:val="nil"/>
              <w:right w:val="nil"/>
            </w:tcBorders>
            <w:shd w:val="clear" w:color="auto" w:fill="auto"/>
            <w:vAlign w:val="bottom"/>
          </w:tcPr>
          <w:p w14:paraId="3304FBB2" w14:textId="329DB5CD" w:rsidR="005E01F7" w:rsidRPr="00703718" w:rsidRDefault="005E01F7" w:rsidP="005E01F7">
            <w:pPr>
              <w:spacing w:after="0"/>
              <w:jc w:val="right"/>
              <w:rPr>
                <w:rFonts w:cstheme="minorHAnsi"/>
                <w:sz w:val="20"/>
                <w:szCs w:val="20"/>
              </w:rPr>
            </w:pPr>
            <w:r>
              <w:rPr>
                <w:rFonts w:ascii="Calibri" w:hAnsi="Calibri" w:cs="Calibri"/>
                <w:color w:val="000000"/>
                <w:sz w:val="20"/>
                <w:szCs w:val="20"/>
              </w:rPr>
              <w:t>0.1</w:t>
            </w:r>
          </w:p>
        </w:tc>
        <w:tc>
          <w:tcPr>
            <w:tcW w:w="1268" w:type="dxa"/>
            <w:tcBorders>
              <w:top w:val="nil"/>
              <w:left w:val="nil"/>
              <w:bottom w:val="nil"/>
            </w:tcBorders>
            <w:shd w:val="clear" w:color="auto" w:fill="auto"/>
            <w:vAlign w:val="bottom"/>
          </w:tcPr>
          <w:p w14:paraId="61389A74" w14:textId="67544D9D" w:rsidR="005E01F7" w:rsidRPr="00703718" w:rsidRDefault="005E01F7" w:rsidP="005E01F7">
            <w:pPr>
              <w:spacing w:after="0"/>
              <w:jc w:val="right"/>
              <w:rPr>
                <w:rFonts w:cstheme="minorHAnsi"/>
                <w:sz w:val="20"/>
                <w:szCs w:val="20"/>
              </w:rPr>
            </w:pPr>
            <w:r>
              <w:rPr>
                <w:rFonts w:ascii="Calibri" w:hAnsi="Calibri" w:cs="Calibri"/>
                <w:color w:val="000000"/>
                <w:sz w:val="20"/>
                <w:szCs w:val="20"/>
              </w:rPr>
              <w:t>0.1</w:t>
            </w:r>
          </w:p>
        </w:tc>
      </w:tr>
      <w:tr w:rsidR="005E01F7" w:rsidRPr="00724B21" w14:paraId="520CC90E" w14:textId="77777777" w:rsidTr="00E51D43">
        <w:trPr>
          <w:trHeight w:hRule="exact" w:val="259"/>
          <w:jc w:val="right"/>
        </w:trPr>
        <w:tc>
          <w:tcPr>
            <w:tcW w:w="4590" w:type="dxa"/>
            <w:tcBorders>
              <w:top w:val="nil"/>
              <w:bottom w:val="nil"/>
              <w:right w:val="nil"/>
            </w:tcBorders>
            <w:shd w:val="solid" w:color="FFFFFF" w:fill="auto"/>
          </w:tcPr>
          <w:p w14:paraId="784EF9A0" w14:textId="5E0912AC" w:rsidR="005E01F7" w:rsidRPr="00724B21" w:rsidRDefault="005E01F7" w:rsidP="005E01F7">
            <w:pPr>
              <w:spacing w:after="0"/>
              <w:rPr>
                <w:rFonts w:cstheme="minorHAnsi"/>
                <w:sz w:val="20"/>
                <w:szCs w:val="20"/>
              </w:rPr>
            </w:pPr>
            <w:r w:rsidRPr="00724B21">
              <w:rPr>
                <w:rFonts w:cstheme="minorHAnsi"/>
                <w:sz w:val="20"/>
                <w:szCs w:val="20"/>
              </w:rPr>
              <w:t xml:space="preserve">                 State Government</w:t>
            </w:r>
          </w:p>
        </w:tc>
        <w:tc>
          <w:tcPr>
            <w:tcW w:w="1230" w:type="dxa"/>
            <w:tcBorders>
              <w:top w:val="nil"/>
              <w:left w:val="nil"/>
              <w:bottom w:val="nil"/>
              <w:right w:val="nil"/>
            </w:tcBorders>
            <w:shd w:val="clear" w:color="auto" w:fill="auto"/>
            <w:vAlign w:val="bottom"/>
          </w:tcPr>
          <w:p w14:paraId="08CB75ED" w14:textId="28327F91" w:rsidR="005E01F7" w:rsidRPr="00724B21" w:rsidRDefault="005E01F7" w:rsidP="005E01F7">
            <w:pPr>
              <w:spacing w:after="0"/>
              <w:jc w:val="right"/>
              <w:rPr>
                <w:rFonts w:cstheme="minorHAnsi"/>
                <w:sz w:val="20"/>
                <w:szCs w:val="20"/>
              </w:rPr>
            </w:pPr>
            <w:r>
              <w:rPr>
                <w:rFonts w:ascii="Calibri" w:hAnsi="Calibri" w:cs="Calibri"/>
                <w:color w:val="000000"/>
                <w:sz w:val="20"/>
                <w:szCs w:val="20"/>
              </w:rPr>
              <w:t>72.8</w:t>
            </w:r>
          </w:p>
        </w:tc>
        <w:tc>
          <w:tcPr>
            <w:tcW w:w="1230" w:type="dxa"/>
            <w:tcBorders>
              <w:top w:val="nil"/>
              <w:left w:val="nil"/>
              <w:bottom w:val="nil"/>
              <w:right w:val="nil"/>
            </w:tcBorders>
            <w:shd w:val="clear" w:color="auto" w:fill="auto"/>
            <w:vAlign w:val="bottom"/>
          </w:tcPr>
          <w:p w14:paraId="0077AFE3" w14:textId="345496FF" w:rsidR="005E01F7" w:rsidRPr="00724B21" w:rsidRDefault="005E01F7" w:rsidP="005E01F7">
            <w:pPr>
              <w:spacing w:after="0"/>
              <w:jc w:val="right"/>
              <w:rPr>
                <w:rFonts w:cstheme="minorHAnsi"/>
                <w:sz w:val="20"/>
                <w:szCs w:val="20"/>
              </w:rPr>
            </w:pPr>
            <w:r>
              <w:rPr>
                <w:rFonts w:ascii="Calibri" w:hAnsi="Calibri" w:cs="Calibri"/>
                <w:color w:val="000000"/>
                <w:sz w:val="20"/>
                <w:szCs w:val="20"/>
              </w:rPr>
              <w:t>77.6</w:t>
            </w:r>
          </w:p>
        </w:tc>
        <w:tc>
          <w:tcPr>
            <w:tcW w:w="1230" w:type="dxa"/>
            <w:tcBorders>
              <w:top w:val="nil"/>
              <w:left w:val="nil"/>
              <w:bottom w:val="nil"/>
              <w:right w:val="nil"/>
            </w:tcBorders>
            <w:shd w:val="clear" w:color="auto" w:fill="auto"/>
            <w:vAlign w:val="bottom"/>
          </w:tcPr>
          <w:p w14:paraId="0AA34014" w14:textId="2C318CC1" w:rsidR="005E01F7" w:rsidRPr="00724B21" w:rsidRDefault="005E01F7" w:rsidP="005E01F7">
            <w:pPr>
              <w:spacing w:after="0"/>
              <w:jc w:val="right"/>
              <w:rPr>
                <w:rFonts w:cstheme="minorHAnsi"/>
                <w:sz w:val="20"/>
                <w:szCs w:val="20"/>
              </w:rPr>
            </w:pPr>
            <w:r>
              <w:rPr>
                <w:rFonts w:ascii="Calibri" w:hAnsi="Calibri" w:cs="Calibri"/>
                <w:color w:val="000000"/>
                <w:sz w:val="20"/>
                <w:szCs w:val="20"/>
              </w:rPr>
              <w:t>71.2</w:t>
            </w:r>
          </w:p>
        </w:tc>
        <w:tc>
          <w:tcPr>
            <w:tcW w:w="1260" w:type="dxa"/>
            <w:tcBorders>
              <w:top w:val="nil"/>
              <w:left w:val="nil"/>
              <w:bottom w:val="nil"/>
              <w:right w:val="nil"/>
            </w:tcBorders>
            <w:shd w:val="clear" w:color="auto" w:fill="auto"/>
            <w:vAlign w:val="bottom"/>
          </w:tcPr>
          <w:p w14:paraId="33DE03FA" w14:textId="03F192F8" w:rsidR="005E01F7" w:rsidRPr="00703718" w:rsidRDefault="005E01F7" w:rsidP="005E01F7">
            <w:pPr>
              <w:spacing w:after="0"/>
              <w:jc w:val="right"/>
              <w:rPr>
                <w:rFonts w:cstheme="minorHAnsi"/>
                <w:sz w:val="20"/>
                <w:szCs w:val="20"/>
              </w:rPr>
            </w:pPr>
            <w:r>
              <w:rPr>
                <w:rFonts w:ascii="Calibri" w:hAnsi="Calibri" w:cs="Calibri"/>
                <w:color w:val="000000"/>
                <w:sz w:val="20"/>
                <w:szCs w:val="20"/>
              </w:rPr>
              <w:t>-4.8</w:t>
            </w:r>
          </w:p>
        </w:tc>
        <w:tc>
          <w:tcPr>
            <w:tcW w:w="1268" w:type="dxa"/>
            <w:tcBorders>
              <w:top w:val="nil"/>
              <w:left w:val="nil"/>
              <w:bottom w:val="nil"/>
            </w:tcBorders>
            <w:shd w:val="clear" w:color="auto" w:fill="auto"/>
            <w:vAlign w:val="bottom"/>
          </w:tcPr>
          <w:p w14:paraId="674B6273" w14:textId="659FF92D" w:rsidR="005E01F7" w:rsidRPr="00703718" w:rsidRDefault="005E01F7" w:rsidP="005E01F7">
            <w:pPr>
              <w:spacing w:after="0"/>
              <w:jc w:val="right"/>
              <w:rPr>
                <w:rFonts w:cstheme="minorHAnsi"/>
                <w:sz w:val="20"/>
                <w:szCs w:val="20"/>
              </w:rPr>
            </w:pPr>
            <w:r>
              <w:rPr>
                <w:rFonts w:ascii="Calibri" w:hAnsi="Calibri" w:cs="Calibri"/>
                <w:color w:val="000000"/>
                <w:sz w:val="20"/>
                <w:szCs w:val="20"/>
              </w:rPr>
              <w:t>1.6</w:t>
            </w:r>
          </w:p>
        </w:tc>
      </w:tr>
      <w:tr w:rsidR="005E01F7" w:rsidRPr="00724B21" w14:paraId="513C248C" w14:textId="77777777" w:rsidTr="00E51D43">
        <w:trPr>
          <w:trHeight w:hRule="exact" w:val="259"/>
          <w:jc w:val="right"/>
        </w:trPr>
        <w:tc>
          <w:tcPr>
            <w:tcW w:w="4590" w:type="dxa"/>
            <w:tcBorders>
              <w:top w:val="nil"/>
              <w:bottom w:val="nil"/>
              <w:right w:val="nil"/>
            </w:tcBorders>
            <w:shd w:val="solid" w:color="FFFFFF" w:fill="auto"/>
          </w:tcPr>
          <w:p w14:paraId="5375ACEC" w14:textId="1A5F572B" w:rsidR="005E01F7" w:rsidRPr="00724B21" w:rsidRDefault="005E01F7" w:rsidP="005E01F7">
            <w:pPr>
              <w:spacing w:after="0"/>
              <w:rPr>
                <w:rFonts w:cstheme="minorHAnsi"/>
                <w:sz w:val="20"/>
                <w:szCs w:val="20"/>
              </w:rPr>
            </w:pPr>
            <w:r>
              <w:rPr>
                <w:rFonts w:cstheme="minorHAnsi"/>
                <w:sz w:val="20"/>
                <w:szCs w:val="20"/>
              </w:rPr>
              <w:t xml:space="preserve">                     State Government, Educational Services</w:t>
            </w:r>
          </w:p>
        </w:tc>
        <w:tc>
          <w:tcPr>
            <w:tcW w:w="1230" w:type="dxa"/>
            <w:tcBorders>
              <w:top w:val="nil"/>
              <w:left w:val="nil"/>
              <w:bottom w:val="nil"/>
              <w:right w:val="nil"/>
            </w:tcBorders>
            <w:shd w:val="clear" w:color="auto" w:fill="auto"/>
            <w:vAlign w:val="bottom"/>
          </w:tcPr>
          <w:p w14:paraId="6477C5A1" w14:textId="45271F52" w:rsidR="005E01F7" w:rsidRPr="00724B21" w:rsidRDefault="005E01F7" w:rsidP="005E01F7">
            <w:pPr>
              <w:spacing w:after="0"/>
              <w:jc w:val="right"/>
              <w:rPr>
                <w:rFonts w:cstheme="minorHAnsi"/>
                <w:sz w:val="20"/>
                <w:szCs w:val="20"/>
              </w:rPr>
            </w:pPr>
            <w:r>
              <w:rPr>
                <w:rFonts w:ascii="Calibri" w:hAnsi="Calibri" w:cs="Calibri"/>
                <w:color w:val="000000"/>
                <w:sz w:val="20"/>
                <w:szCs w:val="20"/>
              </w:rPr>
              <w:t>26.3</w:t>
            </w:r>
          </w:p>
        </w:tc>
        <w:tc>
          <w:tcPr>
            <w:tcW w:w="1230" w:type="dxa"/>
            <w:tcBorders>
              <w:top w:val="nil"/>
              <w:left w:val="nil"/>
              <w:bottom w:val="nil"/>
              <w:right w:val="nil"/>
            </w:tcBorders>
            <w:shd w:val="clear" w:color="auto" w:fill="auto"/>
            <w:vAlign w:val="bottom"/>
          </w:tcPr>
          <w:p w14:paraId="61E5A0E8" w14:textId="08E95CD1" w:rsidR="005E01F7" w:rsidRPr="00724B21" w:rsidRDefault="005E01F7" w:rsidP="005E01F7">
            <w:pPr>
              <w:spacing w:after="0"/>
              <w:jc w:val="right"/>
              <w:rPr>
                <w:rFonts w:cstheme="minorHAnsi"/>
                <w:sz w:val="20"/>
                <w:szCs w:val="20"/>
              </w:rPr>
            </w:pPr>
            <w:r>
              <w:rPr>
                <w:rFonts w:ascii="Calibri" w:hAnsi="Calibri" w:cs="Calibri"/>
                <w:color w:val="000000"/>
                <w:sz w:val="20"/>
                <w:szCs w:val="20"/>
              </w:rPr>
              <w:t>31.1</w:t>
            </w:r>
          </w:p>
        </w:tc>
        <w:tc>
          <w:tcPr>
            <w:tcW w:w="1230" w:type="dxa"/>
            <w:tcBorders>
              <w:top w:val="nil"/>
              <w:left w:val="nil"/>
              <w:bottom w:val="nil"/>
              <w:right w:val="nil"/>
            </w:tcBorders>
            <w:shd w:val="clear" w:color="auto" w:fill="auto"/>
            <w:vAlign w:val="bottom"/>
          </w:tcPr>
          <w:p w14:paraId="415AC1F1" w14:textId="7B9A7119" w:rsidR="005E01F7" w:rsidRPr="00724B21" w:rsidRDefault="005E01F7" w:rsidP="005E01F7">
            <w:pPr>
              <w:spacing w:after="0"/>
              <w:jc w:val="right"/>
              <w:rPr>
                <w:rFonts w:cstheme="minorHAnsi"/>
                <w:sz w:val="20"/>
                <w:szCs w:val="20"/>
              </w:rPr>
            </w:pPr>
            <w:r>
              <w:rPr>
                <w:rFonts w:ascii="Calibri" w:hAnsi="Calibri" w:cs="Calibri"/>
                <w:color w:val="000000"/>
                <w:sz w:val="20"/>
                <w:szCs w:val="20"/>
              </w:rPr>
              <w:t>23.6</w:t>
            </w:r>
          </w:p>
        </w:tc>
        <w:tc>
          <w:tcPr>
            <w:tcW w:w="1260" w:type="dxa"/>
            <w:tcBorders>
              <w:top w:val="nil"/>
              <w:left w:val="nil"/>
              <w:bottom w:val="nil"/>
              <w:right w:val="nil"/>
            </w:tcBorders>
            <w:shd w:val="clear" w:color="auto" w:fill="auto"/>
            <w:vAlign w:val="bottom"/>
          </w:tcPr>
          <w:p w14:paraId="51CF1656" w14:textId="6EF1CE9B" w:rsidR="005E01F7" w:rsidRPr="00703718" w:rsidRDefault="005E01F7" w:rsidP="005E01F7">
            <w:pPr>
              <w:spacing w:after="0"/>
              <w:jc w:val="right"/>
              <w:rPr>
                <w:rFonts w:cstheme="minorHAnsi"/>
                <w:sz w:val="20"/>
                <w:szCs w:val="20"/>
              </w:rPr>
            </w:pPr>
            <w:r>
              <w:rPr>
                <w:rFonts w:ascii="Calibri" w:hAnsi="Calibri" w:cs="Calibri"/>
                <w:color w:val="000000"/>
                <w:sz w:val="20"/>
                <w:szCs w:val="20"/>
              </w:rPr>
              <w:t>-4.8</w:t>
            </w:r>
          </w:p>
        </w:tc>
        <w:tc>
          <w:tcPr>
            <w:tcW w:w="1268" w:type="dxa"/>
            <w:tcBorders>
              <w:top w:val="nil"/>
              <w:left w:val="nil"/>
              <w:bottom w:val="nil"/>
            </w:tcBorders>
            <w:shd w:val="clear" w:color="auto" w:fill="auto"/>
            <w:vAlign w:val="bottom"/>
          </w:tcPr>
          <w:p w14:paraId="1098CEA4" w14:textId="4D8FFA55" w:rsidR="005E01F7" w:rsidRPr="00703718" w:rsidRDefault="005E01F7" w:rsidP="005E01F7">
            <w:pPr>
              <w:spacing w:after="0"/>
              <w:jc w:val="right"/>
              <w:rPr>
                <w:rFonts w:cstheme="minorHAnsi"/>
                <w:sz w:val="20"/>
                <w:szCs w:val="20"/>
              </w:rPr>
            </w:pPr>
            <w:r>
              <w:rPr>
                <w:rFonts w:ascii="Calibri" w:hAnsi="Calibri" w:cs="Calibri"/>
                <w:color w:val="000000"/>
                <w:sz w:val="20"/>
                <w:szCs w:val="20"/>
              </w:rPr>
              <w:t>2.7</w:t>
            </w:r>
          </w:p>
        </w:tc>
      </w:tr>
      <w:tr w:rsidR="005E01F7" w:rsidRPr="00724B21" w14:paraId="7293CF6E" w14:textId="77777777" w:rsidTr="00E51D43">
        <w:trPr>
          <w:trHeight w:hRule="exact" w:val="259"/>
          <w:jc w:val="right"/>
        </w:trPr>
        <w:tc>
          <w:tcPr>
            <w:tcW w:w="4590" w:type="dxa"/>
            <w:tcBorders>
              <w:top w:val="nil"/>
              <w:bottom w:val="nil"/>
              <w:right w:val="nil"/>
            </w:tcBorders>
            <w:shd w:val="solid" w:color="FFFFFF" w:fill="auto"/>
          </w:tcPr>
          <w:p w14:paraId="053E07F2" w14:textId="4DF6BF81" w:rsidR="005E01F7" w:rsidRDefault="005E01F7" w:rsidP="005E01F7">
            <w:pPr>
              <w:spacing w:after="0"/>
              <w:rPr>
                <w:rFonts w:cstheme="minorHAnsi"/>
                <w:sz w:val="20"/>
                <w:szCs w:val="20"/>
              </w:rPr>
            </w:pPr>
            <w:r>
              <w:rPr>
                <w:rFonts w:cstheme="minorHAnsi"/>
                <w:sz w:val="20"/>
                <w:szCs w:val="20"/>
              </w:rPr>
              <w:t xml:space="preserve">                     State Government, Excluding Education</w:t>
            </w:r>
          </w:p>
        </w:tc>
        <w:tc>
          <w:tcPr>
            <w:tcW w:w="1230" w:type="dxa"/>
            <w:tcBorders>
              <w:top w:val="nil"/>
              <w:left w:val="nil"/>
              <w:bottom w:val="nil"/>
              <w:right w:val="nil"/>
            </w:tcBorders>
            <w:shd w:val="clear" w:color="auto" w:fill="auto"/>
            <w:vAlign w:val="bottom"/>
          </w:tcPr>
          <w:p w14:paraId="37C390ED" w14:textId="2783699E" w:rsidR="005E01F7" w:rsidRPr="00724B21" w:rsidRDefault="005E01F7" w:rsidP="005E01F7">
            <w:pPr>
              <w:spacing w:after="0"/>
              <w:jc w:val="right"/>
              <w:rPr>
                <w:rFonts w:cstheme="minorHAnsi"/>
                <w:sz w:val="20"/>
                <w:szCs w:val="20"/>
              </w:rPr>
            </w:pPr>
            <w:r>
              <w:rPr>
                <w:rFonts w:ascii="Calibri" w:hAnsi="Calibri" w:cs="Calibri"/>
                <w:color w:val="000000"/>
                <w:sz w:val="20"/>
                <w:szCs w:val="20"/>
              </w:rPr>
              <w:t>46.5</w:t>
            </w:r>
          </w:p>
        </w:tc>
        <w:tc>
          <w:tcPr>
            <w:tcW w:w="1230" w:type="dxa"/>
            <w:tcBorders>
              <w:top w:val="nil"/>
              <w:left w:val="nil"/>
              <w:bottom w:val="nil"/>
              <w:right w:val="nil"/>
            </w:tcBorders>
            <w:shd w:val="clear" w:color="auto" w:fill="auto"/>
            <w:vAlign w:val="bottom"/>
          </w:tcPr>
          <w:p w14:paraId="649BAEE9" w14:textId="7777AAF6" w:rsidR="005E01F7" w:rsidRPr="00724B21" w:rsidRDefault="005E01F7" w:rsidP="005E01F7">
            <w:pPr>
              <w:spacing w:after="0"/>
              <w:jc w:val="right"/>
              <w:rPr>
                <w:rFonts w:cstheme="minorHAnsi"/>
                <w:sz w:val="20"/>
                <w:szCs w:val="20"/>
              </w:rPr>
            </w:pPr>
            <w:r>
              <w:rPr>
                <w:rFonts w:ascii="Calibri" w:hAnsi="Calibri" w:cs="Calibri"/>
                <w:color w:val="000000"/>
                <w:sz w:val="20"/>
                <w:szCs w:val="20"/>
              </w:rPr>
              <w:t>46.5</w:t>
            </w:r>
          </w:p>
        </w:tc>
        <w:tc>
          <w:tcPr>
            <w:tcW w:w="1230" w:type="dxa"/>
            <w:tcBorders>
              <w:top w:val="nil"/>
              <w:left w:val="nil"/>
              <w:bottom w:val="nil"/>
              <w:right w:val="nil"/>
            </w:tcBorders>
            <w:shd w:val="clear" w:color="auto" w:fill="auto"/>
            <w:vAlign w:val="bottom"/>
          </w:tcPr>
          <w:p w14:paraId="4392002E" w14:textId="44E69408" w:rsidR="005E01F7" w:rsidRPr="00724B21" w:rsidRDefault="005E01F7" w:rsidP="005E01F7">
            <w:pPr>
              <w:spacing w:after="0"/>
              <w:jc w:val="right"/>
              <w:rPr>
                <w:rFonts w:cstheme="minorHAnsi"/>
                <w:sz w:val="20"/>
                <w:szCs w:val="20"/>
              </w:rPr>
            </w:pPr>
            <w:r>
              <w:rPr>
                <w:rFonts w:ascii="Calibri" w:hAnsi="Calibri" w:cs="Calibri"/>
                <w:color w:val="000000"/>
                <w:sz w:val="20"/>
                <w:szCs w:val="20"/>
              </w:rPr>
              <w:t>47.6</w:t>
            </w:r>
          </w:p>
        </w:tc>
        <w:tc>
          <w:tcPr>
            <w:tcW w:w="1260" w:type="dxa"/>
            <w:tcBorders>
              <w:top w:val="nil"/>
              <w:left w:val="nil"/>
              <w:bottom w:val="nil"/>
              <w:right w:val="nil"/>
            </w:tcBorders>
            <w:shd w:val="clear" w:color="auto" w:fill="auto"/>
            <w:vAlign w:val="bottom"/>
          </w:tcPr>
          <w:p w14:paraId="531DAEE4" w14:textId="5CC9C9B3" w:rsidR="005E01F7" w:rsidRPr="00703718" w:rsidRDefault="005E01F7" w:rsidP="005E01F7">
            <w:pPr>
              <w:spacing w:after="0"/>
              <w:jc w:val="right"/>
              <w:rPr>
                <w:rFonts w:cstheme="minorHAnsi"/>
                <w:sz w:val="20"/>
                <w:szCs w:val="20"/>
              </w:rPr>
            </w:pPr>
            <w:r>
              <w:rPr>
                <w:rFonts w:ascii="Calibri" w:hAnsi="Calibri" w:cs="Calibri"/>
                <w:color w:val="000000"/>
                <w:sz w:val="20"/>
                <w:szCs w:val="20"/>
              </w:rPr>
              <w:t>0.0</w:t>
            </w:r>
          </w:p>
        </w:tc>
        <w:tc>
          <w:tcPr>
            <w:tcW w:w="1268" w:type="dxa"/>
            <w:tcBorders>
              <w:top w:val="nil"/>
              <w:left w:val="nil"/>
              <w:bottom w:val="nil"/>
            </w:tcBorders>
            <w:shd w:val="clear" w:color="auto" w:fill="auto"/>
            <w:vAlign w:val="bottom"/>
          </w:tcPr>
          <w:p w14:paraId="34CB33ED" w14:textId="444BCD37" w:rsidR="005E01F7" w:rsidRPr="00703718" w:rsidRDefault="005E01F7" w:rsidP="005E01F7">
            <w:pPr>
              <w:spacing w:after="0"/>
              <w:jc w:val="right"/>
              <w:rPr>
                <w:rFonts w:cstheme="minorHAnsi"/>
                <w:sz w:val="20"/>
                <w:szCs w:val="20"/>
              </w:rPr>
            </w:pPr>
            <w:r>
              <w:rPr>
                <w:rFonts w:ascii="Calibri" w:hAnsi="Calibri" w:cs="Calibri"/>
                <w:color w:val="000000"/>
                <w:sz w:val="20"/>
                <w:szCs w:val="20"/>
              </w:rPr>
              <w:t>-1.1</w:t>
            </w:r>
          </w:p>
        </w:tc>
      </w:tr>
      <w:tr w:rsidR="005E01F7" w:rsidRPr="00724B21" w14:paraId="5D9B1E32" w14:textId="77777777" w:rsidTr="00E51D43">
        <w:trPr>
          <w:trHeight w:hRule="exact" w:val="259"/>
          <w:jc w:val="right"/>
        </w:trPr>
        <w:tc>
          <w:tcPr>
            <w:tcW w:w="4590" w:type="dxa"/>
            <w:tcBorders>
              <w:top w:val="nil"/>
              <w:bottom w:val="nil"/>
              <w:right w:val="nil"/>
            </w:tcBorders>
            <w:shd w:val="solid" w:color="FFFFFF" w:fill="auto"/>
          </w:tcPr>
          <w:p w14:paraId="48D8CB67" w14:textId="6690A6EA" w:rsidR="005E01F7" w:rsidRDefault="005E01F7" w:rsidP="005E01F7">
            <w:pPr>
              <w:spacing w:after="0"/>
              <w:rPr>
                <w:rFonts w:cstheme="minorHAnsi"/>
                <w:sz w:val="20"/>
                <w:szCs w:val="20"/>
              </w:rPr>
            </w:pPr>
            <w:r>
              <w:rPr>
                <w:rFonts w:cstheme="minorHAnsi"/>
                <w:sz w:val="20"/>
                <w:szCs w:val="20"/>
              </w:rPr>
              <w:t xml:space="preserve">                 Local Government</w:t>
            </w:r>
          </w:p>
        </w:tc>
        <w:tc>
          <w:tcPr>
            <w:tcW w:w="1230" w:type="dxa"/>
            <w:tcBorders>
              <w:top w:val="nil"/>
              <w:left w:val="nil"/>
              <w:bottom w:val="nil"/>
              <w:right w:val="nil"/>
            </w:tcBorders>
            <w:shd w:val="clear" w:color="auto" w:fill="auto"/>
            <w:vAlign w:val="bottom"/>
          </w:tcPr>
          <w:p w14:paraId="3FFFFB5F" w14:textId="2B0C941E" w:rsidR="005E01F7" w:rsidRPr="00724B21" w:rsidRDefault="005E01F7" w:rsidP="005E01F7">
            <w:pPr>
              <w:spacing w:after="0"/>
              <w:jc w:val="right"/>
              <w:rPr>
                <w:rFonts w:cstheme="minorHAnsi"/>
                <w:sz w:val="20"/>
                <w:szCs w:val="20"/>
              </w:rPr>
            </w:pPr>
            <w:r>
              <w:rPr>
                <w:rFonts w:ascii="Calibri" w:hAnsi="Calibri" w:cs="Calibri"/>
                <w:color w:val="000000"/>
                <w:sz w:val="20"/>
                <w:szCs w:val="20"/>
              </w:rPr>
              <w:t>107.6</w:t>
            </w:r>
          </w:p>
        </w:tc>
        <w:tc>
          <w:tcPr>
            <w:tcW w:w="1230" w:type="dxa"/>
            <w:tcBorders>
              <w:top w:val="nil"/>
              <w:left w:val="nil"/>
              <w:bottom w:val="nil"/>
              <w:right w:val="nil"/>
            </w:tcBorders>
            <w:shd w:val="clear" w:color="auto" w:fill="auto"/>
            <w:vAlign w:val="bottom"/>
          </w:tcPr>
          <w:p w14:paraId="5A5B33E4" w14:textId="1C9B1446" w:rsidR="005E01F7" w:rsidRPr="00724B21" w:rsidRDefault="005E01F7" w:rsidP="005E01F7">
            <w:pPr>
              <w:spacing w:after="0"/>
              <w:jc w:val="right"/>
              <w:rPr>
                <w:rFonts w:cstheme="minorHAnsi"/>
                <w:sz w:val="20"/>
                <w:szCs w:val="20"/>
              </w:rPr>
            </w:pPr>
            <w:r>
              <w:rPr>
                <w:rFonts w:ascii="Calibri" w:hAnsi="Calibri" w:cs="Calibri"/>
                <w:color w:val="000000"/>
                <w:sz w:val="20"/>
                <w:szCs w:val="20"/>
              </w:rPr>
              <w:t>110.4</w:t>
            </w:r>
          </w:p>
        </w:tc>
        <w:tc>
          <w:tcPr>
            <w:tcW w:w="1230" w:type="dxa"/>
            <w:tcBorders>
              <w:top w:val="nil"/>
              <w:left w:val="nil"/>
              <w:bottom w:val="nil"/>
              <w:right w:val="nil"/>
            </w:tcBorders>
            <w:shd w:val="clear" w:color="auto" w:fill="auto"/>
            <w:vAlign w:val="bottom"/>
          </w:tcPr>
          <w:p w14:paraId="77E29D7F" w14:textId="04657EF3" w:rsidR="005E01F7" w:rsidRPr="00724B21" w:rsidRDefault="005E01F7" w:rsidP="005E01F7">
            <w:pPr>
              <w:spacing w:after="0"/>
              <w:jc w:val="right"/>
              <w:rPr>
                <w:rFonts w:cstheme="minorHAnsi"/>
                <w:sz w:val="20"/>
                <w:szCs w:val="20"/>
              </w:rPr>
            </w:pPr>
            <w:r>
              <w:rPr>
                <w:rFonts w:ascii="Calibri" w:hAnsi="Calibri" w:cs="Calibri"/>
                <w:color w:val="000000"/>
                <w:sz w:val="20"/>
                <w:szCs w:val="20"/>
              </w:rPr>
              <w:t>112.2</w:t>
            </w:r>
          </w:p>
        </w:tc>
        <w:tc>
          <w:tcPr>
            <w:tcW w:w="1260" w:type="dxa"/>
            <w:tcBorders>
              <w:top w:val="nil"/>
              <w:left w:val="nil"/>
              <w:bottom w:val="nil"/>
              <w:right w:val="nil"/>
            </w:tcBorders>
            <w:shd w:val="clear" w:color="auto" w:fill="auto"/>
            <w:vAlign w:val="bottom"/>
          </w:tcPr>
          <w:p w14:paraId="4BC11203" w14:textId="44C3E8A0" w:rsidR="005E01F7" w:rsidRPr="00703718" w:rsidRDefault="005E01F7" w:rsidP="005E01F7">
            <w:pPr>
              <w:spacing w:after="0"/>
              <w:jc w:val="right"/>
              <w:rPr>
                <w:rFonts w:cstheme="minorHAnsi"/>
                <w:sz w:val="20"/>
                <w:szCs w:val="20"/>
              </w:rPr>
            </w:pPr>
            <w:r>
              <w:rPr>
                <w:rFonts w:ascii="Calibri" w:hAnsi="Calibri" w:cs="Calibri"/>
                <w:color w:val="000000"/>
                <w:sz w:val="20"/>
                <w:szCs w:val="20"/>
              </w:rPr>
              <w:t>-2.8</w:t>
            </w:r>
          </w:p>
        </w:tc>
        <w:tc>
          <w:tcPr>
            <w:tcW w:w="1268" w:type="dxa"/>
            <w:tcBorders>
              <w:top w:val="nil"/>
              <w:left w:val="nil"/>
              <w:bottom w:val="nil"/>
            </w:tcBorders>
            <w:shd w:val="clear" w:color="auto" w:fill="auto"/>
            <w:vAlign w:val="bottom"/>
          </w:tcPr>
          <w:p w14:paraId="48DCE71D" w14:textId="2AC00C61" w:rsidR="005E01F7" w:rsidRPr="00703718" w:rsidRDefault="005E01F7" w:rsidP="005E01F7">
            <w:pPr>
              <w:spacing w:after="0"/>
              <w:jc w:val="right"/>
              <w:rPr>
                <w:rFonts w:cstheme="minorHAnsi"/>
                <w:sz w:val="20"/>
                <w:szCs w:val="20"/>
              </w:rPr>
            </w:pPr>
            <w:r>
              <w:rPr>
                <w:rFonts w:ascii="Calibri" w:hAnsi="Calibri" w:cs="Calibri"/>
                <w:color w:val="000000"/>
                <w:sz w:val="20"/>
                <w:szCs w:val="20"/>
              </w:rPr>
              <w:t>-4.6</w:t>
            </w:r>
          </w:p>
        </w:tc>
      </w:tr>
      <w:tr w:rsidR="005E01F7" w:rsidRPr="00724B21" w14:paraId="00BED6A5" w14:textId="77777777" w:rsidTr="00E51D43">
        <w:trPr>
          <w:trHeight w:hRule="exact" w:val="259"/>
          <w:jc w:val="right"/>
        </w:trPr>
        <w:tc>
          <w:tcPr>
            <w:tcW w:w="4590" w:type="dxa"/>
            <w:tcBorders>
              <w:top w:val="nil"/>
              <w:bottom w:val="nil"/>
              <w:right w:val="nil"/>
            </w:tcBorders>
            <w:shd w:val="solid" w:color="FFFFFF" w:fill="auto"/>
          </w:tcPr>
          <w:p w14:paraId="6C7A1155" w14:textId="136BE70E" w:rsidR="005E01F7" w:rsidRDefault="005E01F7" w:rsidP="005E01F7">
            <w:pPr>
              <w:spacing w:after="0"/>
              <w:rPr>
                <w:rFonts w:cstheme="minorHAnsi"/>
                <w:sz w:val="20"/>
                <w:szCs w:val="20"/>
              </w:rPr>
            </w:pPr>
            <w:r>
              <w:rPr>
                <w:rFonts w:cstheme="minorHAnsi"/>
                <w:sz w:val="20"/>
                <w:szCs w:val="20"/>
              </w:rPr>
              <w:t xml:space="preserve">                     Local Government, Education Services</w:t>
            </w:r>
          </w:p>
        </w:tc>
        <w:tc>
          <w:tcPr>
            <w:tcW w:w="1230" w:type="dxa"/>
            <w:tcBorders>
              <w:top w:val="nil"/>
              <w:left w:val="nil"/>
              <w:bottom w:val="nil"/>
              <w:right w:val="nil"/>
            </w:tcBorders>
            <w:shd w:val="clear" w:color="auto" w:fill="auto"/>
            <w:vAlign w:val="bottom"/>
          </w:tcPr>
          <w:p w14:paraId="21F7E669" w14:textId="24A7BF4E" w:rsidR="005E01F7" w:rsidRPr="00724B21" w:rsidRDefault="005E01F7" w:rsidP="005E01F7">
            <w:pPr>
              <w:spacing w:after="0"/>
              <w:jc w:val="right"/>
              <w:rPr>
                <w:rFonts w:cstheme="minorHAnsi"/>
                <w:sz w:val="20"/>
                <w:szCs w:val="20"/>
              </w:rPr>
            </w:pPr>
            <w:r>
              <w:rPr>
                <w:rFonts w:ascii="Calibri" w:hAnsi="Calibri" w:cs="Calibri"/>
                <w:color w:val="000000"/>
                <w:sz w:val="20"/>
                <w:szCs w:val="20"/>
              </w:rPr>
              <w:t>63.1</w:t>
            </w:r>
          </w:p>
        </w:tc>
        <w:tc>
          <w:tcPr>
            <w:tcW w:w="1230" w:type="dxa"/>
            <w:tcBorders>
              <w:top w:val="nil"/>
              <w:left w:val="nil"/>
              <w:bottom w:val="nil"/>
              <w:right w:val="nil"/>
            </w:tcBorders>
            <w:shd w:val="clear" w:color="auto" w:fill="auto"/>
            <w:vAlign w:val="bottom"/>
          </w:tcPr>
          <w:p w14:paraId="3E4F1FCA" w14:textId="5262D38C" w:rsidR="005E01F7" w:rsidRPr="00724B21" w:rsidRDefault="005E01F7" w:rsidP="005E01F7">
            <w:pPr>
              <w:spacing w:after="0"/>
              <w:jc w:val="right"/>
              <w:rPr>
                <w:rFonts w:cstheme="minorHAnsi"/>
                <w:sz w:val="20"/>
                <w:szCs w:val="20"/>
              </w:rPr>
            </w:pPr>
            <w:r>
              <w:rPr>
                <w:rFonts w:ascii="Calibri" w:hAnsi="Calibri" w:cs="Calibri"/>
                <w:color w:val="000000"/>
                <w:sz w:val="20"/>
                <w:szCs w:val="20"/>
              </w:rPr>
              <w:t>67.0</w:t>
            </w:r>
          </w:p>
        </w:tc>
        <w:tc>
          <w:tcPr>
            <w:tcW w:w="1230" w:type="dxa"/>
            <w:tcBorders>
              <w:top w:val="nil"/>
              <w:left w:val="nil"/>
              <w:bottom w:val="nil"/>
              <w:right w:val="nil"/>
            </w:tcBorders>
            <w:shd w:val="clear" w:color="auto" w:fill="auto"/>
            <w:vAlign w:val="bottom"/>
          </w:tcPr>
          <w:p w14:paraId="7C835375" w14:textId="345A9540" w:rsidR="005E01F7" w:rsidRPr="00724B21" w:rsidRDefault="005E01F7" w:rsidP="005E01F7">
            <w:pPr>
              <w:spacing w:after="0"/>
              <w:jc w:val="right"/>
              <w:rPr>
                <w:rFonts w:cstheme="minorHAnsi"/>
                <w:sz w:val="20"/>
                <w:szCs w:val="20"/>
              </w:rPr>
            </w:pPr>
            <w:r>
              <w:rPr>
                <w:rFonts w:ascii="Calibri" w:hAnsi="Calibri" w:cs="Calibri"/>
                <w:color w:val="000000"/>
                <w:sz w:val="20"/>
                <w:szCs w:val="20"/>
              </w:rPr>
              <w:t>68.9</w:t>
            </w:r>
          </w:p>
        </w:tc>
        <w:tc>
          <w:tcPr>
            <w:tcW w:w="1260" w:type="dxa"/>
            <w:tcBorders>
              <w:top w:val="nil"/>
              <w:left w:val="nil"/>
              <w:bottom w:val="nil"/>
              <w:right w:val="nil"/>
            </w:tcBorders>
            <w:shd w:val="clear" w:color="auto" w:fill="auto"/>
            <w:vAlign w:val="bottom"/>
          </w:tcPr>
          <w:p w14:paraId="5525AFDB" w14:textId="121C879A" w:rsidR="005E01F7" w:rsidRPr="00703718" w:rsidRDefault="005E01F7" w:rsidP="005E01F7">
            <w:pPr>
              <w:spacing w:after="0"/>
              <w:jc w:val="right"/>
              <w:rPr>
                <w:rFonts w:cstheme="minorHAnsi"/>
                <w:sz w:val="20"/>
                <w:szCs w:val="20"/>
              </w:rPr>
            </w:pPr>
            <w:r>
              <w:rPr>
                <w:rFonts w:ascii="Calibri" w:hAnsi="Calibri" w:cs="Calibri"/>
                <w:color w:val="000000"/>
                <w:sz w:val="20"/>
                <w:szCs w:val="20"/>
              </w:rPr>
              <w:t>-3.9</w:t>
            </w:r>
          </w:p>
        </w:tc>
        <w:tc>
          <w:tcPr>
            <w:tcW w:w="1268" w:type="dxa"/>
            <w:tcBorders>
              <w:top w:val="nil"/>
              <w:left w:val="nil"/>
              <w:bottom w:val="nil"/>
            </w:tcBorders>
            <w:shd w:val="clear" w:color="auto" w:fill="auto"/>
            <w:vAlign w:val="bottom"/>
          </w:tcPr>
          <w:p w14:paraId="21D8443F" w14:textId="6B8AE021" w:rsidR="005E01F7" w:rsidRPr="00703718" w:rsidRDefault="005E01F7" w:rsidP="005E01F7">
            <w:pPr>
              <w:spacing w:after="0"/>
              <w:jc w:val="right"/>
              <w:rPr>
                <w:rFonts w:cstheme="minorHAnsi"/>
                <w:sz w:val="20"/>
                <w:szCs w:val="20"/>
              </w:rPr>
            </w:pPr>
            <w:r>
              <w:rPr>
                <w:rFonts w:ascii="Calibri" w:hAnsi="Calibri" w:cs="Calibri"/>
                <w:color w:val="000000"/>
                <w:sz w:val="20"/>
                <w:szCs w:val="20"/>
              </w:rPr>
              <w:t>-5.8</w:t>
            </w:r>
          </w:p>
        </w:tc>
      </w:tr>
      <w:tr w:rsidR="005E01F7" w:rsidRPr="00724B21" w14:paraId="4836BE0D" w14:textId="77777777" w:rsidTr="00E51D43">
        <w:trPr>
          <w:trHeight w:hRule="exact" w:val="259"/>
          <w:jc w:val="right"/>
        </w:trPr>
        <w:tc>
          <w:tcPr>
            <w:tcW w:w="4590" w:type="dxa"/>
            <w:tcBorders>
              <w:top w:val="nil"/>
              <w:right w:val="nil"/>
            </w:tcBorders>
            <w:shd w:val="solid" w:color="FFFFFF" w:fill="auto"/>
          </w:tcPr>
          <w:p w14:paraId="2C1A872A" w14:textId="2D8BC1D4" w:rsidR="005E01F7" w:rsidRDefault="005E01F7" w:rsidP="005E01F7">
            <w:pPr>
              <w:spacing w:after="0"/>
              <w:rPr>
                <w:rFonts w:cstheme="minorHAnsi"/>
                <w:sz w:val="20"/>
                <w:szCs w:val="20"/>
              </w:rPr>
            </w:pPr>
            <w:r>
              <w:rPr>
                <w:rFonts w:cstheme="minorHAnsi"/>
                <w:sz w:val="20"/>
                <w:szCs w:val="20"/>
              </w:rPr>
              <w:t xml:space="preserve">                     Local Government, Excluding Education</w:t>
            </w:r>
          </w:p>
        </w:tc>
        <w:tc>
          <w:tcPr>
            <w:tcW w:w="1230" w:type="dxa"/>
            <w:tcBorders>
              <w:top w:val="nil"/>
              <w:left w:val="nil"/>
              <w:right w:val="nil"/>
            </w:tcBorders>
            <w:shd w:val="clear" w:color="auto" w:fill="auto"/>
            <w:vAlign w:val="bottom"/>
          </w:tcPr>
          <w:p w14:paraId="10C02DC7" w14:textId="49C5533D" w:rsidR="005E01F7" w:rsidRPr="00724B21" w:rsidRDefault="005E01F7" w:rsidP="005E01F7">
            <w:pPr>
              <w:spacing w:after="0"/>
              <w:jc w:val="right"/>
              <w:rPr>
                <w:rFonts w:cstheme="minorHAnsi"/>
                <w:sz w:val="20"/>
                <w:szCs w:val="20"/>
              </w:rPr>
            </w:pPr>
            <w:r>
              <w:rPr>
                <w:rFonts w:ascii="Calibri" w:hAnsi="Calibri" w:cs="Calibri"/>
                <w:color w:val="000000"/>
                <w:sz w:val="20"/>
                <w:szCs w:val="20"/>
              </w:rPr>
              <w:t>44.5</w:t>
            </w:r>
          </w:p>
        </w:tc>
        <w:tc>
          <w:tcPr>
            <w:tcW w:w="1230" w:type="dxa"/>
            <w:tcBorders>
              <w:top w:val="nil"/>
              <w:left w:val="nil"/>
              <w:right w:val="nil"/>
            </w:tcBorders>
            <w:shd w:val="clear" w:color="auto" w:fill="auto"/>
            <w:vAlign w:val="bottom"/>
          </w:tcPr>
          <w:p w14:paraId="37A8E4C4" w14:textId="321731BD" w:rsidR="005E01F7" w:rsidRPr="00724B21" w:rsidRDefault="005E01F7" w:rsidP="005E01F7">
            <w:pPr>
              <w:spacing w:after="0"/>
              <w:jc w:val="right"/>
              <w:rPr>
                <w:rFonts w:cstheme="minorHAnsi"/>
                <w:sz w:val="20"/>
                <w:szCs w:val="20"/>
              </w:rPr>
            </w:pPr>
            <w:r>
              <w:rPr>
                <w:rFonts w:ascii="Calibri" w:hAnsi="Calibri" w:cs="Calibri"/>
                <w:color w:val="000000"/>
                <w:sz w:val="20"/>
                <w:szCs w:val="20"/>
              </w:rPr>
              <w:t>43.4</w:t>
            </w:r>
          </w:p>
        </w:tc>
        <w:tc>
          <w:tcPr>
            <w:tcW w:w="1230" w:type="dxa"/>
            <w:tcBorders>
              <w:top w:val="nil"/>
              <w:left w:val="nil"/>
              <w:right w:val="nil"/>
            </w:tcBorders>
            <w:shd w:val="clear" w:color="auto" w:fill="auto"/>
            <w:vAlign w:val="bottom"/>
          </w:tcPr>
          <w:p w14:paraId="655CF2E4" w14:textId="3EDBECB0" w:rsidR="005E01F7" w:rsidRPr="00724B21" w:rsidRDefault="005E01F7" w:rsidP="005E01F7">
            <w:pPr>
              <w:spacing w:after="0"/>
              <w:jc w:val="right"/>
              <w:rPr>
                <w:rFonts w:cstheme="minorHAnsi"/>
                <w:sz w:val="20"/>
                <w:szCs w:val="20"/>
              </w:rPr>
            </w:pPr>
            <w:r>
              <w:rPr>
                <w:rFonts w:ascii="Calibri" w:hAnsi="Calibri" w:cs="Calibri"/>
                <w:color w:val="000000"/>
                <w:sz w:val="20"/>
                <w:szCs w:val="20"/>
              </w:rPr>
              <w:t>43.3</w:t>
            </w:r>
          </w:p>
        </w:tc>
        <w:tc>
          <w:tcPr>
            <w:tcW w:w="1260" w:type="dxa"/>
            <w:tcBorders>
              <w:top w:val="nil"/>
              <w:left w:val="nil"/>
              <w:right w:val="nil"/>
            </w:tcBorders>
            <w:shd w:val="clear" w:color="auto" w:fill="auto"/>
            <w:vAlign w:val="bottom"/>
          </w:tcPr>
          <w:p w14:paraId="39DEFDCE" w14:textId="1613EB4A" w:rsidR="005E01F7" w:rsidRPr="00703718" w:rsidRDefault="005E01F7" w:rsidP="005E01F7">
            <w:pPr>
              <w:spacing w:after="0"/>
              <w:jc w:val="right"/>
              <w:rPr>
                <w:rFonts w:cstheme="minorHAnsi"/>
                <w:sz w:val="20"/>
                <w:szCs w:val="20"/>
              </w:rPr>
            </w:pPr>
            <w:r>
              <w:rPr>
                <w:rFonts w:ascii="Calibri" w:hAnsi="Calibri" w:cs="Calibri"/>
                <w:color w:val="000000"/>
                <w:sz w:val="20"/>
                <w:szCs w:val="20"/>
              </w:rPr>
              <w:t>1.1</w:t>
            </w:r>
          </w:p>
        </w:tc>
        <w:tc>
          <w:tcPr>
            <w:tcW w:w="1268" w:type="dxa"/>
            <w:tcBorders>
              <w:top w:val="nil"/>
              <w:left w:val="nil"/>
            </w:tcBorders>
            <w:shd w:val="clear" w:color="auto" w:fill="auto"/>
            <w:vAlign w:val="bottom"/>
          </w:tcPr>
          <w:p w14:paraId="3ABB8DAB" w14:textId="15363713" w:rsidR="005E01F7" w:rsidRPr="00703718" w:rsidRDefault="005E01F7" w:rsidP="005E01F7">
            <w:pPr>
              <w:spacing w:after="0"/>
              <w:jc w:val="right"/>
              <w:rPr>
                <w:rFonts w:cstheme="minorHAnsi"/>
                <w:sz w:val="20"/>
                <w:szCs w:val="20"/>
              </w:rPr>
            </w:pPr>
            <w:r>
              <w:rPr>
                <w:rFonts w:ascii="Calibri" w:hAnsi="Calibri" w:cs="Calibri"/>
                <w:color w:val="000000"/>
                <w:sz w:val="20"/>
                <w:szCs w:val="20"/>
              </w:rPr>
              <w:t>1.2</w:t>
            </w:r>
          </w:p>
        </w:tc>
      </w:tr>
    </w:tbl>
    <w:p w14:paraId="7AA345DC" w14:textId="60355263" w:rsidR="007350EB" w:rsidRPr="005B2072" w:rsidRDefault="00C10CFA" w:rsidP="005B2072">
      <w:pPr>
        <w:spacing w:after="0"/>
        <w:rPr>
          <w:rFonts w:cstheme="minorHAnsi"/>
          <w:b/>
          <w:sz w:val="16"/>
          <w:szCs w:val="18"/>
        </w:rPr>
      </w:pPr>
      <w:r w:rsidRPr="004E6881">
        <w:rPr>
          <w:rFonts w:cstheme="minorHAnsi"/>
          <w:sz w:val="16"/>
          <w:szCs w:val="18"/>
        </w:rPr>
        <w:t>Source</w:t>
      </w:r>
      <w:r w:rsidRPr="004E6881">
        <w:rPr>
          <w:rFonts w:cstheme="minorHAnsi"/>
          <w:b/>
          <w:sz w:val="16"/>
          <w:szCs w:val="18"/>
        </w:rPr>
        <w:t>:</w:t>
      </w:r>
      <w:r w:rsidR="00802C6D">
        <w:rPr>
          <w:rFonts w:cstheme="minorHAnsi"/>
          <w:b/>
          <w:sz w:val="16"/>
          <w:szCs w:val="18"/>
        </w:rPr>
        <w:t xml:space="preserve">    </w:t>
      </w:r>
      <w:r w:rsidRPr="004E6881">
        <w:rPr>
          <w:rFonts w:cstheme="minorHAnsi"/>
          <w:sz w:val="16"/>
          <w:szCs w:val="18"/>
        </w:rPr>
        <w:t>Monthly Survey of Employers</w:t>
      </w:r>
      <w:r w:rsidR="00802C6D">
        <w:rPr>
          <w:rFonts w:cstheme="minorHAnsi"/>
          <w:sz w:val="16"/>
          <w:szCs w:val="18"/>
        </w:rPr>
        <w:t>, based on 1</w:t>
      </w:r>
      <w:r w:rsidR="00802C6D" w:rsidRPr="00802C6D">
        <w:rPr>
          <w:rFonts w:cstheme="minorHAnsi"/>
          <w:sz w:val="16"/>
          <w:szCs w:val="18"/>
          <w:vertAlign w:val="superscript"/>
        </w:rPr>
        <w:t>st</w:t>
      </w:r>
      <w:r w:rsidR="00802C6D">
        <w:rPr>
          <w:rFonts w:cstheme="minorHAnsi"/>
          <w:sz w:val="16"/>
          <w:szCs w:val="18"/>
        </w:rPr>
        <w:t xml:space="preserve"> Quarter 20</w:t>
      </w:r>
      <w:r w:rsidR="000F7EFE">
        <w:rPr>
          <w:rFonts w:cstheme="minorHAnsi"/>
          <w:sz w:val="16"/>
          <w:szCs w:val="18"/>
        </w:rPr>
        <w:t>20</w:t>
      </w:r>
      <w:r w:rsidR="00802C6D">
        <w:rPr>
          <w:rFonts w:cstheme="minorHAnsi"/>
          <w:sz w:val="16"/>
          <w:szCs w:val="18"/>
        </w:rPr>
        <w:t xml:space="preserve"> benchmark</w:t>
      </w:r>
      <w:r w:rsidRPr="004E6881">
        <w:rPr>
          <w:rFonts w:cstheme="minorHAnsi"/>
          <w:sz w:val="16"/>
          <w:szCs w:val="18"/>
        </w:rPr>
        <w:t>.</w:t>
      </w:r>
      <w:r w:rsidR="00802C6D">
        <w:rPr>
          <w:rFonts w:cstheme="minorHAnsi"/>
          <w:sz w:val="16"/>
          <w:szCs w:val="18"/>
        </w:rPr>
        <w:t xml:space="preserve">         Notes:    Current month’s data are preliminary; previous month’s data are revised. </w:t>
      </w:r>
    </w:p>
    <w:p w14:paraId="26DBCC15" w14:textId="77777777" w:rsidR="000B1769" w:rsidRDefault="000B1769" w:rsidP="000B1769">
      <w:pPr>
        <w:spacing w:after="0" w:line="240" w:lineRule="auto"/>
        <w:ind w:left="720" w:right="720"/>
        <w:contextualSpacing/>
        <w:rPr>
          <w:rFonts w:ascii="Avenir Roman" w:hAnsi="Avenir Roman" w:cstheme="minorHAnsi"/>
          <w:shd w:val="clear" w:color="auto" w:fill="FFFFFF"/>
        </w:rPr>
      </w:pPr>
    </w:p>
    <w:p w14:paraId="18A5E250" w14:textId="77777777" w:rsidR="000B1769" w:rsidRPr="006F6E69" w:rsidRDefault="00A57747" w:rsidP="000B1769">
      <w:pPr>
        <w:spacing w:after="0" w:line="240" w:lineRule="auto"/>
        <w:ind w:left="720" w:right="720"/>
        <w:contextualSpacing/>
        <w:rPr>
          <w:rFonts w:ascii="Avenir Roman" w:hAnsi="Avenir Roman" w:cstheme="minorHAnsi"/>
          <w:shd w:val="clear" w:color="auto" w:fill="FFFFFF"/>
          <w:vertAlign w:val="subscript"/>
        </w:rPr>
      </w:pPr>
      <w:r>
        <w:rPr>
          <w:rFonts w:ascii="Avenir Roman" w:hAnsi="Avenir Roman" w:cstheme="minorHAnsi"/>
          <w:noProof/>
          <w:shd w:val="clear" w:color="auto" w:fill="FFFFFF"/>
        </w:rPr>
        <w:drawing>
          <wp:inline distT="0" distB="0" distL="0" distR="0" wp14:anchorId="1BD86552" wp14:editId="57B3C50B">
            <wp:extent cx="9144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DEPT-COMMERCE_BLAC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EE7E48A" w14:textId="77777777" w:rsidR="000B1769" w:rsidRPr="00A95830" w:rsidRDefault="000B1769" w:rsidP="000B1769">
      <w:pPr>
        <w:spacing w:after="0" w:line="240" w:lineRule="auto"/>
        <w:ind w:left="720" w:right="720"/>
        <w:contextualSpacing/>
        <w:rPr>
          <w:rFonts w:ascii="Avenir Roman" w:hAnsi="Avenir Roman" w:cstheme="minorHAnsi"/>
          <w:shd w:val="clear" w:color="auto" w:fill="FFFFFF"/>
        </w:rPr>
      </w:pPr>
    </w:p>
    <w:p w14:paraId="113754EF" w14:textId="77777777" w:rsidR="000B1769" w:rsidRDefault="000B1769" w:rsidP="00076E8D">
      <w:pPr>
        <w:spacing w:after="0" w:line="240" w:lineRule="auto"/>
        <w:ind w:left="720" w:right="720"/>
        <w:rPr>
          <w:rFonts w:ascii="Avenir Roman" w:eastAsia="Times New Roman" w:hAnsi="Avenir Roman" w:cs="Times New Roman"/>
          <w:b/>
          <w:bCs/>
          <w:color w:val="595959" w:themeColor="text1" w:themeTint="A6"/>
          <w:sz w:val="21"/>
          <w:szCs w:val="21"/>
        </w:rPr>
      </w:pPr>
      <w:r w:rsidRPr="009E046B">
        <w:rPr>
          <w:rFonts w:ascii="Avenir Roman" w:eastAsia="Times New Roman" w:hAnsi="Avenir Roman" w:cs="Times New Roman"/>
          <w:b/>
          <w:bCs/>
          <w:color w:val="595959" w:themeColor="text1" w:themeTint="A6"/>
          <w:sz w:val="21"/>
          <w:szCs w:val="21"/>
        </w:rPr>
        <w:t>About the Arkansas Department of Commerce:</w:t>
      </w:r>
    </w:p>
    <w:p w14:paraId="12C1FD4A" w14:textId="77777777" w:rsidR="000B1769" w:rsidRPr="009E046B" w:rsidRDefault="000B1769" w:rsidP="00076E8D">
      <w:pPr>
        <w:spacing w:after="0" w:line="240" w:lineRule="auto"/>
        <w:ind w:left="720" w:right="720"/>
        <w:rPr>
          <w:rFonts w:ascii="Avenir Roman" w:eastAsia="Times New Roman" w:hAnsi="Avenir Roman" w:cs="Times New Roman"/>
          <w:color w:val="595959" w:themeColor="text1" w:themeTint="A6"/>
          <w:sz w:val="21"/>
          <w:szCs w:val="21"/>
        </w:rPr>
      </w:pPr>
    </w:p>
    <w:p w14:paraId="371EB6A8" w14:textId="522197A4" w:rsidR="00545DD7" w:rsidRDefault="000B1769" w:rsidP="00076E8D">
      <w:pPr>
        <w:spacing w:after="0" w:line="240" w:lineRule="auto"/>
        <w:ind w:left="720" w:right="720"/>
        <w:jc w:val="both"/>
        <w:rPr>
          <w:rFonts w:ascii="Avenir Roman" w:eastAsia="Times New Roman" w:hAnsi="Avenir Roman" w:cs="Times New Roman"/>
          <w:color w:val="595959" w:themeColor="text1" w:themeTint="A6"/>
          <w:sz w:val="21"/>
          <w:szCs w:val="21"/>
        </w:rPr>
      </w:pPr>
      <w:r w:rsidRPr="009E046B">
        <w:rPr>
          <w:rFonts w:ascii="Avenir Roman" w:eastAsia="Times New Roman" w:hAnsi="Avenir Roman" w:cs="Times New Roman"/>
          <w:color w:val="595959" w:themeColor="text1" w:themeTint="A6"/>
          <w:sz w:val="21"/>
          <w:szCs w:val="21"/>
        </w:rPr>
        <w:t>The Arkansas Department of Commerce is the umbrella department for workforce and economic development drivers. Its divisions and regulatory boards include Division of Aeronautics, Waterways Commission, Wine Producers Council, Division of Workforce Services, Office of Skills Development, State Bank Department, Insurance Department, Securities Department, Economic Development Commission and Development Finance Authority. It was established July 2019 as part of Governor Asa Hutchinson’s wide-sweeping efficiency and transformation efforts to reduce 42 cabinet agencies to 15 while maintaining services for all Arkansans.</w:t>
      </w:r>
    </w:p>
    <w:p w14:paraId="4C2F1EF4" w14:textId="64BC0AC5"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1CF61F87" w14:textId="77777777" w:rsidR="007350EB" w:rsidRDefault="007350EB"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50ADD0EE" w14:textId="09AF0747"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noProof/>
          <w:color w:val="595959" w:themeColor="text1" w:themeTint="A6"/>
          <w:sz w:val="21"/>
          <w:szCs w:val="21"/>
        </w:rPr>
        <w:drawing>
          <wp:inline distT="0" distB="0" distL="0" distR="0" wp14:anchorId="1AB6EEC9" wp14:editId="3D48D86F">
            <wp:extent cx="1245164" cy="1120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D Logo New_Redrawn.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9310" cy="1133611"/>
                    </a:xfrm>
                    <a:prstGeom prst="rect">
                      <a:avLst/>
                    </a:prstGeom>
                  </pic:spPr>
                </pic:pic>
              </a:graphicData>
            </a:graphic>
          </wp:inline>
        </w:drawing>
      </w:r>
    </w:p>
    <w:p w14:paraId="39623350" w14:textId="77777777"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3374C694" w14:textId="28C43CB0" w:rsidR="00A9484D" w:rsidRDefault="00A9484D"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r w:rsidRPr="006132E9">
        <w:rPr>
          <w:rFonts w:ascii="Avenir Roman" w:eastAsia="Times New Roman" w:hAnsi="Avenir Roman" w:cs="Times New Roman"/>
          <w:b/>
          <w:bCs/>
          <w:color w:val="595959" w:themeColor="text1" w:themeTint="A6"/>
          <w:sz w:val="21"/>
          <w:szCs w:val="21"/>
        </w:rPr>
        <w:t>About the</w:t>
      </w:r>
      <w:r w:rsidR="00076E8D">
        <w:rPr>
          <w:rFonts w:ascii="Avenir Roman" w:eastAsia="Times New Roman" w:hAnsi="Avenir Roman" w:cs="Times New Roman"/>
          <w:b/>
          <w:bCs/>
          <w:color w:val="595959" w:themeColor="text1" w:themeTint="A6"/>
          <w:sz w:val="21"/>
          <w:szCs w:val="21"/>
        </w:rPr>
        <w:t xml:space="preserve"> Arkansas</w:t>
      </w:r>
      <w:r w:rsidRPr="006132E9">
        <w:rPr>
          <w:rFonts w:ascii="Avenir Roman" w:eastAsia="Times New Roman" w:hAnsi="Avenir Roman" w:cs="Times New Roman"/>
          <w:b/>
          <w:bCs/>
          <w:color w:val="595959" w:themeColor="text1" w:themeTint="A6"/>
          <w:sz w:val="21"/>
          <w:szCs w:val="21"/>
        </w:rPr>
        <w:t xml:space="preserve"> </w:t>
      </w:r>
      <w:r w:rsidR="00076E8D">
        <w:rPr>
          <w:rFonts w:ascii="Avenir Roman" w:eastAsia="Times New Roman" w:hAnsi="Avenir Roman" w:cs="Times New Roman"/>
          <w:b/>
          <w:bCs/>
          <w:color w:val="595959" w:themeColor="text1" w:themeTint="A6"/>
          <w:sz w:val="21"/>
          <w:szCs w:val="21"/>
        </w:rPr>
        <w:t>Division of Workforce Services</w:t>
      </w:r>
    </w:p>
    <w:p w14:paraId="21F2DDB4" w14:textId="77777777" w:rsidR="00A9484D" w:rsidRDefault="00A9484D" w:rsidP="00076E8D">
      <w:pPr>
        <w:spacing w:after="0" w:line="240" w:lineRule="auto"/>
        <w:ind w:left="720" w:right="720"/>
        <w:jc w:val="both"/>
        <w:rPr>
          <w:color w:val="000000"/>
        </w:rPr>
      </w:pPr>
    </w:p>
    <w:p w14:paraId="326C6843" w14:textId="4EAD31D6" w:rsidR="00076E8D" w:rsidRPr="00076E8D" w:rsidRDefault="00076E8D" w:rsidP="00076E8D">
      <w:pPr>
        <w:ind w:left="720" w:right="720"/>
        <w:jc w:val="both"/>
        <w:rPr>
          <w:rFonts w:ascii="Avenir Roman" w:eastAsia="Times New Roman" w:hAnsi="Avenir Roman" w:cs="Times New Roman"/>
          <w:color w:val="595959" w:themeColor="text1" w:themeTint="A6"/>
          <w:sz w:val="21"/>
          <w:szCs w:val="21"/>
        </w:rPr>
      </w:pPr>
      <w:r w:rsidRPr="00076E8D">
        <w:rPr>
          <w:rFonts w:ascii="Avenir Roman" w:eastAsia="Times New Roman" w:hAnsi="Avenir Roman" w:cs="Times New Roman"/>
          <w:color w:val="595959" w:themeColor="text1" w:themeTint="A6"/>
          <w:sz w:val="21"/>
          <w:szCs w:val="21"/>
        </w:rPr>
        <w:t>The mission of the Arkansas Division of Workforce Services is to support and secure Arkansas</w:t>
      </w:r>
      <w:r w:rsidR="00F95544">
        <w:rPr>
          <w:rFonts w:ascii="Avenir Roman" w:eastAsia="Times New Roman" w:hAnsi="Avenir Roman" w:cs="Times New Roman"/>
          <w:color w:val="595959" w:themeColor="text1" w:themeTint="A6"/>
          <w:sz w:val="21"/>
          <w:szCs w:val="21"/>
        </w:rPr>
        <w:t>'</w:t>
      </w:r>
      <w:r>
        <w:rPr>
          <w:rFonts w:ascii="Avenir Roman" w:eastAsia="Times New Roman" w:hAnsi="Avenir Roman" w:cs="Times New Roman"/>
          <w:color w:val="595959" w:themeColor="text1" w:themeTint="A6"/>
          <w:sz w:val="21"/>
          <w:szCs w:val="21"/>
        </w:rPr>
        <w:t xml:space="preserve"> </w:t>
      </w:r>
      <w:r w:rsidRPr="00076E8D">
        <w:rPr>
          <w:rFonts w:ascii="Avenir Roman" w:eastAsia="Times New Roman" w:hAnsi="Avenir Roman" w:cs="Times New Roman"/>
          <w:color w:val="595959" w:themeColor="text1" w:themeTint="A6"/>
          <w:sz w:val="21"/>
          <w:szCs w:val="21"/>
        </w:rPr>
        <w:t xml:space="preserve">economic vitality through a highly skilled workforce by administering programs and providing services that empower employers and jobseekers. ADWS is a division of the Arkansas Department of Commerce. </w:t>
      </w:r>
    </w:p>
    <w:p w14:paraId="7D30163B" w14:textId="58A98744" w:rsidR="00A9484D" w:rsidRPr="006132E9" w:rsidRDefault="00EB1AC0" w:rsidP="00A9484D">
      <w:pPr>
        <w:spacing w:after="0" w:line="240" w:lineRule="auto"/>
        <w:ind w:left="720" w:right="720"/>
        <w:rPr>
          <w:color w:val="000000"/>
        </w:rPr>
      </w:pPr>
      <w:r>
        <w:rPr>
          <w:noProof/>
        </w:rPr>
        <w:drawing>
          <wp:inline distT="0" distB="0" distL="0" distR="0" wp14:anchorId="7AB71AC9" wp14:editId="5D8B7E1D">
            <wp:extent cx="2142925" cy="36110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8502" cy="367096"/>
                    </a:xfrm>
                    <a:prstGeom prst="rect">
                      <a:avLst/>
                    </a:prstGeom>
                  </pic:spPr>
                </pic:pic>
              </a:graphicData>
            </a:graphic>
          </wp:inline>
        </w:drawing>
      </w:r>
    </w:p>
    <w:p w14:paraId="61FD79EF"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Bureau of Labor Statistics (BLS)</w:t>
      </w:r>
    </w:p>
    <w:p w14:paraId="543BB372" w14:textId="77777777" w:rsidR="00EB1AC0" w:rsidRPr="009C4229"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115FEC4A" w14:textId="77777777" w:rsidR="00EB1AC0" w:rsidRDefault="00EB1AC0" w:rsidP="00EB1AC0">
      <w:pPr>
        <w:ind w:left="720" w:right="720"/>
        <w:jc w:val="both"/>
        <w:rPr>
          <w:rFonts w:ascii="Avenir Roman" w:eastAsia="Times New Roman" w:hAnsi="Avenir Roman" w:cs="Times New Roman"/>
          <w:color w:val="595959" w:themeColor="text1" w:themeTint="A6"/>
          <w:sz w:val="21"/>
          <w:szCs w:val="21"/>
        </w:rPr>
      </w:pPr>
      <w:r w:rsidRPr="00FE3AEA">
        <w:rPr>
          <w:rFonts w:ascii="Avenir Roman" w:eastAsia="Times New Roman" w:hAnsi="Avenir Roman" w:cs="Times New Roman"/>
          <w:color w:val="595959" w:themeColor="text1" w:themeTint="A6"/>
          <w:sz w:val="21"/>
          <w:szCs w:val="21"/>
        </w:rPr>
        <w:t>The Bureau of Labor Statistics measures labor market activity, working conditions, price changes, and productivity In the U.S. economy to support public and private decision making.</w:t>
      </w:r>
    </w:p>
    <w:p w14:paraId="27F89E7D"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Local Area Unemployment Statistics (LAUS)</w:t>
      </w:r>
    </w:p>
    <w:p w14:paraId="07E4DF74"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725D27E6" w14:textId="77777777" w:rsidR="00EB1AC0" w:rsidRDefault="00EB1AC0" w:rsidP="00EB1AC0">
      <w:pPr>
        <w:ind w:left="720" w:right="720"/>
        <w:jc w:val="both"/>
        <w:rPr>
          <w:rFonts w:ascii="Avenir Roman" w:eastAsia="Times New Roman" w:hAnsi="Avenir Roman" w:cs="Times New Roman"/>
          <w:color w:val="595959" w:themeColor="text1" w:themeTint="A6"/>
          <w:sz w:val="21"/>
          <w:szCs w:val="21"/>
        </w:rPr>
      </w:pPr>
      <w:r w:rsidRPr="00FE3AEA">
        <w:rPr>
          <w:rFonts w:ascii="Avenir Roman" w:eastAsia="Times New Roman" w:hAnsi="Avenir Roman" w:cs="Times New Roman"/>
          <w:color w:val="595959" w:themeColor="text1" w:themeTint="A6"/>
          <w:sz w:val="21"/>
          <w:szCs w:val="21"/>
        </w:rPr>
        <w:t xml:space="preserve">The LAUS program produces monthly and annual employment, unemployment, and labor force data for Census regions and divisions, States, counties, metropolitan areas, and many cities, by place of residence.  </w:t>
      </w:r>
    </w:p>
    <w:p w14:paraId="7AD09CAF"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Current Employment Statistics (CES)</w:t>
      </w:r>
    </w:p>
    <w:p w14:paraId="3017E8C6" w14:textId="77777777" w:rsidR="00EB1AC0" w:rsidRPr="009C4229"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2049CFDE" w14:textId="77777777" w:rsidR="00EB1AC0" w:rsidRPr="009C4229" w:rsidRDefault="00EB1AC0" w:rsidP="00EB1AC0">
      <w:pPr>
        <w:ind w:left="720" w:right="720"/>
        <w:jc w:val="both"/>
        <w:rPr>
          <w:rFonts w:ascii="Avenir Roman" w:eastAsia="Times New Roman" w:hAnsi="Avenir Roman" w:cs="Times New Roman"/>
          <w:color w:val="595959" w:themeColor="text1" w:themeTint="A6"/>
          <w:sz w:val="21"/>
          <w:szCs w:val="21"/>
        </w:rPr>
      </w:pPr>
      <w:r w:rsidRPr="009C4229">
        <w:rPr>
          <w:rFonts w:ascii="Avenir Roman" w:eastAsia="Times New Roman" w:hAnsi="Avenir Roman" w:cs="Times New Roman"/>
          <w:color w:val="595959" w:themeColor="text1" w:themeTint="A6"/>
          <w:sz w:val="21"/>
          <w:szCs w:val="21"/>
        </w:rPr>
        <w:t>The CES program produces detailed industry estimates of employment, hours, and earnings of workers on nonfarm payrolls. CES State and Metro Area produces data for all 50 States, the District of Columbia, Puerto Rico, the Virgin Islands, and about 450 metropolitan areas and divisions.</w:t>
      </w:r>
    </w:p>
    <w:p w14:paraId="138A15D8" w14:textId="77777777" w:rsidR="00A9484D" w:rsidRPr="003716CB" w:rsidRDefault="00A9484D" w:rsidP="003716CB">
      <w:pPr>
        <w:spacing w:after="0" w:line="240" w:lineRule="auto"/>
        <w:ind w:left="720" w:right="720"/>
        <w:rPr>
          <w:rFonts w:ascii="Avenir Roman" w:eastAsia="Times New Roman" w:hAnsi="Avenir Roman" w:cs="Times New Roman"/>
          <w:color w:val="595959" w:themeColor="text1" w:themeTint="A6"/>
          <w:sz w:val="21"/>
          <w:szCs w:val="21"/>
        </w:rPr>
      </w:pPr>
    </w:p>
    <w:sectPr w:rsidR="00A9484D" w:rsidRPr="003716CB" w:rsidSect="000B1769">
      <w:pgSz w:w="12240" w:h="15840"/>
      <w:pgMar w:top="720" w:right="720" w:bottom="72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8A581" w14:textId="77777777" w:rsidR="009758F2" w:rsidRDefault="009758F2" w:rsidP="00545DD7">
      <w:pPr>
        <w:spacing w:after="0" w:line="240" w:lineRule="auto"/>
      </w:pPr>
      <w:r>
        <w:separator/>
      </w:r>
    </w:p>
  </w:endnote>
  <w:endnote w:type="continuationSeparator" w:id="0">
    <w:p w14:paraId="43FA8998" w14:textId="77777777" w:rsidR="009758F2" w:rsidRDefault="009758F2" w:rsidP="0054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F93A049-BE97-4C50-A2ED-5905FAB3264B}"/>
    <w:embedBold r:id="rId2" w:fontKey="{B968CEB2-71E3-4E83-9B72-97B36A3E9E0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lack">
    <w:altName w:val="Calibri"/>
    <w:charset w:val="00"/>
    <w:family w:val="swiss"/>
    <w:pitch w:val="variable"/>
    <w:sig w:usb0="800000AF" w:usb1="5000204A" w:usb2="00000000" w:usb3="00000000" w:csb0="0000009B" w:csb1="00000000"/>
  </w:font>
  <w:font w:name="Times New Roman (Body CS)">
    <w:altName w:val="Times New Roman"/>
    <w:charset w:val="00"/>
    <w:family w:val="roman"/>
    <w:pitch w:val="variable"/>
    <w:sig w:usb0="E0002AEF" w:usb1="C0007841" w:usb2="00000009" w:usb3="00000000" w:csb0="000001FF" w:csb1="00000000"/>
  </w:font>
  <w:font w:name="Avenir Roman">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14D2F" w14:textId="77777777" w:rsidR="009758F2" w:rsidRDefault="009758F2" w:rsidP="00545DD7">
      <w:pPr>
        <w:spacing w:after="0" w:line="240" w:lineRule="auto"/>
      </w:pPr>
      <w:r>
        <w:separator/>
      </w:r>
    </w:p>
  </w:footnote>
  <w:footnote w:type="continuationSeparator" w:id="0">
    <w:p w14:paraId="7714E402" w14:textId="77777777" w:rsidR="009758F2" w:rsidRDefault="009758F2" w:rsidP="00545D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AA"/>
    <w:rsid w:val="0002324F"/>
    <w:rsid w:val="00063111"/>
    <w:rsid w:val="000748E3"/>
    <w:rsid w:val="00076E8D"/>
    <w:rsid w:val="00083498"/>
    <w:rsid w:val="000B0773"/>
    <w:rsid w:val="000B1769"/>
    <w:rsid w:val="000E6895"/>
    <w:rsid w:val="000E7FED"/>
    <w:rsid w:val="000F2FC8"/>
    <w:rsid w:val="000F7EFE"/>
    <w:rsid w:val="00101EAF"/>
    <w:rsid w:val="001221D7"/>
    <w:rsid w:val="00125499"/>
    <w:rsid w:val="001330F0"/>
    <w:rsid w:val="001503C8"/>
    <w:rsid w:val="00152EFD"/>
    <w:rsid w:val="001A7265"/>
    <w:rsid w:val="001C068F"/>
    <w:rsid w:val="001C4C20"/>
    <w:rsid w:val="001D33F2"/>
    <w:rsid w:val="001D6996"/>
    <w:rsid w:val="0020294D"/>
    <w:rsid w:val="00243898"/>
    <w:rsid w:val="0024469F"/>
    <w:rsid w:val="00244BBC"/>
    <w:rsid w:val="002746CA"/>
    <w:rsid w:val="00275284"/>
    <w:rsid w:val="002759B5"/>
    <w:rsid w:val="002823F5"/>
    <w:rsid w:val="00284E11"/>
    <w:rsid w:val="002A1721"/>
    <w:rsid w:val="002A2115"/>
    <w:rsid w:val="002B367E"/>
    <w:rsid w:val="002C2C43"/>
    <w:rsid w:val="002C595D"/>
    <w:rsid w:val="002D32DC"/>
    <w:rsid w:val="002E027C"/>
    <w:rsid w:val="002F7910"/>
    <w:rsid w:val="00315CC9"/>
    <w:rsid w:val="00332915"/>
    <w:rsid w:val="00335640"/>
    <w:rsid w:val="003418BC"/>
    <w:rsid w:val="003426C1"/>
    <w:rsid w:val="00351248"/>
    <w:rsid w:val="003621A1"/>
    <w:rsid w:val="003716CB"/>
    <w:rsid w:val="00395FE2"/>
    <w:rsid w:val="003A15C5"/>
    <w:rsid w:val="003A47F3"/>
    <w:rsid w:val="003B33EB"/>
    <w:rsid w:val="003B6E49"/>
    <w:rsid w:val="003E6525"/>
    <w:rsid w:val="003E6701"/>
    <w:rsid w:val="003F5554"/>
    <w:rsid w:val="004002A2"/>
    <w:rsid w:val="00417FDE"/>
    <w:rsid w:val="00452025"/>
    <w:rsid w:val="004B09D3"/>
    <w:rsid w:val="004C3534"/>
    <w:rsid w:val="004E6881"/>
    <w:rsid w:val="00545DD7"/>
    <w:rsid w:val="0056149F"/>
    <w:rsid w:val="00566D9B"/>
    <w:rsid w:val="00571FB7"/>
    <w:rsid w:val="005753A5"/>
    <w:rsid w:val="00577DDF"/>
    <w:rsid w:val="00586AB8"/>
    <w:rsid w:val="00593955"/>
    <w:rsid w:val="005B2072"/>
    <w:rsid w:val="005E01F7"/>
    <w:rsid w:val="005E41E1"/>
    <w:rsid w:val="005F3C6A"/>
    <w:rsid w:val="00650F0B"/>
    <w:rsid w:val="00667EB2"/>
    <w:rsid w:val="0067230C"/>
    <w:rsid w:val="006928C7"/>
    <w:rsid w:val="0069694D"/>
    <w:rsid w:val="006A0547"/>
    <w:rsid w:val="006A3BEF"/>
    <w:rsid w:val="006A6AAA"/>
    <w:rsid w:val="006C063C"/>
    <w:rsid w:val="006D51A4"/>
    <w:rsid w:val="006E2EF3"/>
    <w:rsid w:val="006F4596"/>
    <w:rsid w:val="006F6E69"/>
    <w:rsid w:val="007017B5"/>
    <w:rsid w:val="00702E7D"/>
    <w:rsid w:val="00703718"/>
    <w:rsid w:val="0070764E"/>
    <w:rsid w:val="00724B21"/>
    <w:rsid w:val="007262A8"/>
    <w:rsid w:val="00727898"/>
    <w:rsid w:val="007301AE"/>
    <w:rsid w:val="007350EB"/>
    <w:rsid w:val="0074141D"/>
    <w:rsid w:val="00761840"/>
    <w:rsid w:val="00783E15"/>
    <w:rsid w:val="007846F1"/>
    <w:rsid w:val="007A1949"/>
    <w:rsid w:val="007D2E18"/>
    <w:rsid w:val="007F2423"/>
    <w:rsid w:val="008027A5"/>
    <w:rsid w:val="00802C6D"/>
    <w:rsid w:val="008204AF"/>
    <w:rsid w:val="0082742C"/>
    <w:rsid w:val="008311FB"/>
    <w:rsid w:val="008361B1"/>
    <w:rsid w:val="0085777A"/>
    <w:rsid w:val="00862E0C"/>
    <w:rsid w:val="008A5D96"/>
    <w:rsid w:val="008A783C"/>
    <w:rsid w:val="008D2E96"/>
    <w:rsid w:val="008D7909"/>
    <w:rsid w:val="008F42E5"/>
    <w:rsid w:val="009201C7"/>
    <w:rsid w:val="00927AA4"/>
    <w:rsid w:val="009331F0"/>
    <w:rsid w:val="009357F1"/>
    <w:rsid w:val="009758F2"/>
    <w:rsid w:val="009D5508"/>
    <w:rsid w:val="009D7320"/>
    <w:rsid w:val="009E046B"/>
    <w:rsid w:val="009E6FBC"/>
    <w:rsid w:val="00A04C8E"/>
    <w:rsid w:val="00A25839"/>
    <w:rsid w:val="00A45450"/>
    <w:rsid w:val="00A57747"/>
    <w:rsid w:val="00A933B5"/>
    <w:rsid w:val="00A9484D"/>
    <w:rsid w:val="00A95830"/>
    <w:rsid w:val="00AE6A1F"/>
    <w:rsid w:val="00B029F8"/>
    <w:rsid w:val="00B034D7"/>
    <w:rsid w:val="00B70DC5"/>
    <w:rsid w:val="00BB6044"/>
    <w:rsid w:val="00BC3851"/>
    <w:rsid w:val="00BE5CAC"/>
    <w:rsid w:val="00C04204"/>
    <w:rsid w:val="00C048A0"/>
    <w:rsid w:val="00C0780C"/>
    <w:rsid w:val="00C10CFA"/>
    <w:rsid w:val="00C23AB9"/>
    <w:rsid w:val="00C37841"/>
    <w:rsid w:val="00C50A23"/>
    <w:rsid w:val="00C60088"/>
    <w:rsid w:val="00C6132D"/>
    <w:rsid w:val="00C76832"/>
    <w:rsid w:val="00C85C04"/>
    <w:rsid w:val="00CA2A22"/>
    <w:rsid w:val="00CB1051"/>
    <w:rsid w:val="00CB3465"/>
    <w:rsid w:val="00CB350A"/>
    <w:rsid w:val="00CB3CC4"/>
    <w:rsid w:val="00CC4A78"/>
    <w:rsid w:val="00CC53E5"/>
    <w:rsid w:val="00CE7DA7"/>
    <w:rsid w:val="00D14EA7"/>
    <w:rsid w:val="00D24B68"/>
    <w:rsid w:val="00D2787F"/>
    <w:rsid w:val="00D347BA"/>
    <w:rsid w:val="00D43C4A"/>
    <w:rsid w:val="00D71045"/>
    <w:rsid w:val="00D86A38"/>
    <w:rsid w:val="00DA69CB"/>
    <w:rsid w:val="00DD4E51"/>
    <w:rsid w:val="00DE5883"/>
    <w:rsid w:val="00E13CD1"/>
    <w:rsid w:val="00E51D43"/>
    <w:rsid w:val="00E54ECC"/>
    <w:rsid w:val="00E56E4D"/>
    <w:rsid w:val="00E73909"/>
    <w:rsid w:val="00E82B51"/>
    <w:rsid w:val="00EA44D3"/>
    <w:rsid w:val="00EB1AC0"/>
    <w:rsid w:val="00EB3022"/>
    <w:rsid w:val="00EB6E98"/>
    <w:rsid w:val="00EC6303"/>
    <w:rsid w:val="00ED443B"/>
    <w:rsid w:val="00ED7237"/>
    <w:rsid w:val="00EE0C2D"/>
    <w:rsid w:val="00EE4C4B"/>
    <w:rsid w:val="00EF3872"/>
    <w:rsid w:val="00F23F24"/>
    <w:rsid w:val="00F275B1"/>
    <w:rsid w:val="00F664FB"/>
    <w:rsid w:val="00F76A78"/>
    <w:rsid w:val="00F84A0C"/>
    <w:rsid w:val="00F95544"/>
    <w:rsid w:val="00FA766A"/>
    <w:rsid w:val="00FB56A4"/>
    <w:rsid w:val="00FC1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1E81F5E"/>
  <w15:chartTrackingRefBased/>
  <w15:docId w15:val="{7FF99A4D-49D2-40BF-A4FD-A9FA26FB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10CFA"/>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C10CFA"/>
    <w:pPr>
      <w:keepNext/>
      <w:widowControl w:val="0"/>
      <w:overflowPunct w:val="0"/>
      <w:autoSpaceDE w:val="0"/>
      <w:autoSpaceDN w:val="0"/>
      <w:adjustRightInd w:val="0"/>
      <w:spacing w:after="0" w:line="240" w:lineRule="auto"/>
      <w:jc w:val="center"/>
      <w:textAlignment w:val="baseline"/>
      <w:outlineLvl w:val="2"/>
    </w:pPr>
    <w:rPr>
      <w:rFonts w:ascii="Arial" w:eastAsia="Times New Roman" w:hAnsi="Arial" w:cs="Times New Roman"/>
      <w:b/>
      <w:sz w:val="18"/>
      <w:szCs w:val="20"/>
    </w:rPr>
  </w:style>
  <w:style w:type="paragraph" w:styleId="Heading4">
    <w:name w:val="heading 4"/>
    <w:basedOn w:val="Normal"/>
    <w:next w:val="Normal"/>
    <w:link w:val="Heading4Char"/>
    <w:qFormat/>
    <w:rsid w:val="00C10CFA"/>
    <w:pPr>
      <w:keepNext/>
      <w:widowControl w:val="0"/>
      <w:overflowPunct w:val="0"/>
      <w:autoSpaceDE w:val="0"/>
      <w:autoSpaceDN w:val="0"/>
      <w:adjustRightInd w:val="0"/>
      <w:spacing w:after="0" w:line="240" w:lineRule="auto"/>
      <w:textAlignment w:val="baseline"/>
      <w:outlineLvl w:val="3"/>
    </w:pPr>
    <w:rPr>
      <w:rFonts w:ascii="Arial" w:eastAsia="Times New Roman" w:hAnsi="Arial"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A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6AAA"/>
    <w:rPr>
      <w:color w:val="0000FF"/>
      <w:u w:val="single"/>
    </w:rPr>
  </w:style>
  <w:style w:type="character" w:styleId="Strong">
    <w:name w:val="Strong"/>
    <w:basedOn w:val="DefaultParagraphFont"/>
    <w:uiPriority w:val="22"/>
    <w:qFormat/>
    <w:rsid w:val="006A6AAA"/>
    <w:rPr>
      <w:b/>
      <w:bCs/>
    </w:rPr>
  </w:style>
  <w:style w:type="paragraph" w:styleId="Header">
    <w:name w:val="header"/>
    <w:basedOn w:val="Normal"/>
    <w:link w:val="HeaderChar"/>
    <w:uiPriority w:val="99"/>
    <w:unhideWhenUsed/>
    <w:rsid w:val="0054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DD7"/>
  </w:style>
  <w:style w:type="paragraph" w:styleId="Footer">
    <w:name w:val="footer"/>
    <w:basedOn w:val="Normal"/>
    <w:link w:val="FooterChar"/>
    <w:uiPriority w:val="99"/>
    <w:unhideWhenUsed/>
    <w:rsid w:val="0054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DD7"/>
  </w:style>
  <w:style w:type="paragraph" w:styleId="BalloonText">
    <w:name w:val="Balloon Text"/>
    <w:basedOn w:val="Normal"/>
    <w:link w:val="BalloonTextChar"/>
    <w:unhideWhenUsed/>
    <w:rsid w:val="009331F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rsid w:val="009331F0"/>
    <w:rPr>
      <w:rFonts w:ascii="Times New Roman" w:hAnsi="Times New Roman" w:cs="Times New Roman"/>
      <w:sz w:val="18"/>
      <w:szCs w:val="18"/>
    </w:rPr>
  </w:style>
  <w:style w:type="character" w:customStyle="1" w:styleId="Heading1Char">
    <w:name w:val="Heading 1 Char"/>
    <w:basedOn w:val="DefaultParagraphFont"/>
    <w:link w:val="Heading1"/>
    <w:rsid w:val="00C10CFA"/>
    <w:rPr>
      <w:rFonts w:ascii="Arial" w:eastAsia="Times New Roman" w:hAnsi="Arial" w:cs="Arial"/>
      <w:b/>
      <w:bCs/>
      <w:kern w:val="32"/>
      <w:sz w:val="32"/>
      <w:szCs w:val="32"/>
    </w:rPr>
  </w:style>
  <w:style w:type="character" w:customStyle="1" w:styleId="Heading3Char">
    <w:name w:val="Heading 3 Char"/>
    <w:basedOn w:val="DefaultParagraphFont"/>
    <w:link w:val="Heading3"/>
    <w:rsid w:val="00C10CFA"/>
    <w:rPr>
      <w:rFonts w:ascii="Arial" w:eastAsia="Times New Roman" w:hAnsi="Arial" w:cs="Times New Roman"/>
      <w:b/>
      <w:sz w:val="18"/>
      <w:szCs w:val="20"/>
    </w:rPr>
  </w:style>
  <w:style w:type="character" w:customStyle="1" w:styleId="Heading4Char">
    <w:name w:val="Heading 4 Char"/>
    <w:basedOn w:val="DefaultParagraphFont"/>
    <w:link w:val="Heading4"/>
    <w:rsid w:val="00C10CFA"/>
    <w:rPr>
      <w:rFonts w:ascii="Arial" w:eastAsia="Times New Roman" w:hAnsi="Arial" w:cs="Times New Roman"/>
      <w:b/>
      <w:sz w:val="16"/>
      <w:szCs w:val="20"/>
    </w:rPr>
  </w:style>
  <w:style w:type="paragraph" w:styleId="BodyTextIndent">
    <w:name w:val="Body Text Indent"/>
    <w:basedOn w:val="Normal"/>
    <w:link w:val="BodyTextIndentChar"/>
    <w:semiHidden/>
    <w:rsid w:val="00C10CFA"/>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C10CFA"/>
    <w:rPr>
      <w:rFonts w:ascii="Times New Roman" w:eastAsia="Times New Roman" w:hAnsi="Times New Roman" w:cs="Times New Roman"/>
      <w:sz w:val="24"/>
      <w:szCs w:val="20"/>
    </w:rPr>
  </w:style>
  <w:style w:type="paragraph" w:customStyle="1" w:styleId="Default">
    <w:name w:val="Default"/>
    <w:rsid w:val="00C10CF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customStyle="1" w:styleId="CM8">
    <w:name w:val="CM8"/>
    <w:basedOn w:val="Default"/>
    <w:next w:val="Default"/>
    <w:rsid w:val="00C10CFA"/>
    <w:pPr>
      <w:spacing w:after="268"/>
    </w:pPr>
    <w:rPr>
      <w:color w:val="auto"/>
    </w:rPr>
  </w:style>
  <w:style w:type="paragraph" w:styleId="NoSpacing">
    <w:name w:val="No Spacing"/>
    <w:uiPriority w:val="1"/>
    <w:qFormat/>
    <w:rsid w:val="00C10CFA"/>
    <w:pPr>
      <w:spacing w:after="0" w:line="240" w:lineRule="auto"/>
    </w:pPr>
  </w:style>
  <w:style w:type="character" w:styleId="UnresolvedMention">
    <w:name w:val="Unresolved Mention"/>
    <w:basedOn w:val="DefaultParagraphFont"/>
    <w:uiPriority w:val="99"/>
    <w:semiHidden/>
    <w:unhideWhenUsed/>
    <w:rsid w:val="00927AA4"/>
    <w:rPr>
      <w:color w:val="605E5C"/>
      <w:shd w:val="clear" w:color="auto" w:fill="E1DFDD"/>
    </w:rPr>
  </w:style>
  <w:style w:type="table" w:styleId="TableGrid">
    <w:name w:val="Table Grid"/>
    <w:basedOn w:val="TableNormal"/>
    <w:uiPriority w:val="39"/>
    <w:rsid w:val="00417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F2F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451317">
      <w:bodyDiv w:val="1"/>
      <w:marLeft w:val="0"/>
      <w:marRight w:val="0"/>
      <w:marTop w:val="0"/>
      <w:marBottom w:val="0"/>
      <w:divBdr>
        <w:top w:val="none" w:sz="0" w:space="0" w:color="auto"/>
        <w:left w:val="none" w:sz="0" w:space="0" w:color="auto"/>
        <w:bottom w:val="none" w:sz="0" w:space="0" w:color="auto"/>
        <w:right w:val="none" w:sz="0" w:space="0" w:color="auto"/>
      </w:divBdr>
    </w:div>
    <w:div w:id="1342975385">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839996995">
      <w:bodyDiv w:val="1"/>
      <w:marLeft w:val="0"/>
      <w:marRight w:val="0"/>
      <w:marTop w:val="0"/>
      <w:marBottom w:val="0"/>
      <w:divBdr>
        <w:top w:val="none" w:sz="0" w:space="0" w:color="auto"/>
        <w:left w:val="none" w:sz="0" w:space="0" w:color="auto"/>
        <w:bottom w:val="none" w:sz="0" w:space="0" w:color="auto"/>
        <w:right w:val="none" w:sz="0" w:space="0" w:color="auto"/>
      </w:divBdr>
    </w:div>
    <w:div w:id="200311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an.Price@arkansas.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16FB6EEAA0F34F947CE79D6256EB64" ma:contentTypeVersion="10" ma:contentTypeDescription="Create a new document." ma:contentTypeScope="" ma:versionID="d487d5ab19c8282dde601e698b3d283e">
  <xsd:schema xmlns:xsd="http://www.w3.org/2001/XMLSchema" xmlns:xs="http://www.w3.org/2001/XMLSchema" xmlns:p="http://schemas.microsoft.com/office/2006/metadata/properties" xmlns:ns3="7305c9d3-8ef0-4429-becc-a841c97b60bd" xmlns:ns4="cadbaa95-3f45-44f6-bc3e-277a31d62f02" targetNamespace="http://schemas.microsoft.com/office/2006/metadata/properties" ma:root="true" ma:fieldsID="bf617517ffdf04c2eb548c60b7df1507" ns3:_="" ns4:_="">
    <xsd:import namespace="7305c9d3-8ef0-4429-becc-a841c97b60bd"/>
    <xsd:import namespace="cadbaa95-3f45-44f6-bc3e-277a31d62f0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5c9d3-8ef0-4429-becc-a841c97b6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baa95-3f45-44f6-bc3e-277a31d62f0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088D1-03F5-4C5B-AB71-AD10C8FE932C}">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cadbaa95-3f45-44f6-bc3e-277a31d62f02"/>
    <ds:schemaRef ds:uri="http://purl.org/dc/terms/"/>
    <ds:schemaRef ds:uri="http://schemas.microsoft.com/office/infopath/2007/PartnerControls"/>
    <ds:schemaRef ds:uri="7305c9d3-8ef0-4429-becc-a841c97b60bd"/>
    <ds:schemaRef ds:uri="http://www.w3.org/XML/1998/namespace"/>
    <ds:schemaRef ds:uri="http://purl.org/dc/dcmitype/"/>
  </ds:schemaRefs>
</ds:datastoreItem>
</file>

<file path=customXml/itemProps2.xml><?xml version="1.0" encoding="utf-8"?>
<ds:datastoreItem xmlns:ds="http://schemas.openxmlformats.org/officeDocument/2006/customXml" ds:itemID="{2DD26F6A-DA5A-4A89-8CEA-4F83EE914917}">
  <ds:schemaRefs>
    <ds:schemaRef ds:uri="http://schemas.microsoft.com/sharepoint/v3/contenttype/forms"/>
  </ds:schemaRefs>
</ds:datastoreItem>
</file>

<file path=customXml/itemProps3.xml><?xml version="1.0" encoding="utf-8"?>
<ds:datastoreItem xmlns:ds="http://schemas.openxmlformats.org/officeDocument/2006/customXml" ds:itemID="{8B5A54D2-76C4-4FB4-AE40-CF3F948CC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5c9d3-8ef0-4429-becc-a841c97b60bd"/>
    <ds:schemaRef ds:uri="cadbaa95-3f45-44f6-bc3e-277a31d62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75E605-E9BF-4B42-A498-27BE3D3D0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3</Pages>
  <Words>1222</Words>
  <Characters>6968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AIDC</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Cogbill</dc:creator>
  <cp:keywords/>
  <dc:description/>
  <cp:lastModifiedBy>Cara Benton</cp:lastModifiedBy>
  <cp:revision>52</cp:revision>
  <cp:lastPrinted>2019-12-20T17:54:00Z</cp:lastPrinted>
  <dcterms:created xsi:type="dcterms:W3CDTF">2020-03-09T14:12:00Z</dcterms:created>
  <dcterms:modified xsi:type="dcterms:W3CDTF">2021-07-27T19:04:00Z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0x010100D616FB6EEAA0F34F947CE79D6256EB64</vt:lpwstr>
  </property>
</Properties>
</file>